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5EFD866" w:rsidP="05EFD866" w:rsidRDefault="05EFD866" w14:paraId="06EDD83F" w14:textId="72500CD0">
      <w:pPr>
        <w:tabs>
          <w:tab w:val="left" w:pos="824"/>
          <w:tab w:val="left" w:pos="825"/>
        </w:tabs>
        <w:spacing w:before="43"/>
        <w:rPr>
          <w:rFonts w:asciiTheme="minorHAnsi" w:hAnsiTheme="minorHAnsi" w:cstheme="minorBidi"/>
          <w:sz w:val="16"/>
          <w:szCs w:val="16"/>
        </w:rPr>
      </w:pPr>
    </w:p>
    <w:p w:rsidRPr="00672FF5" w:rsidR="00FE2DEE" w:rsidP="00FE2DEE" w:rsidRDefault="00FE2DEE" w14:paraId="0BCC2DBA" w14:textId="3B036FEF">
      <w:pPr>
        <w:pStyle w:val="Title"/>
        <w:rPr>
          <w:sz w:val="44"/>
          <w:szCs w:val="44"/>
        </w:rPr>
      </w:pPr>
      <w:r w:rsidRPr="00672FF5">
        <w:rPr>
          <w:sz w:val="44"/>
          <w:szCs w:val="44"/>
        </w:rPr>
        <w:t xml:space="preserve">Agency </w:t>
      </w:r>
      <w:r w:rsidR="00012B06">
        <w:rPr>
          <w:sz w:val="44"/>
          <w:szCs w:val="44"/>
        </w:rPr>
        <w:t>“</w:t>
      </w:r>
      <w:r w:rsidRPr="00672FF5" w:rsidR="00F07926">
        <w:rPr>
          <w:sz w:val="44"/>
          <w:szCs w:val="44"/>
        </w:rPr>
        <w:t>Owner’s Manual</w:t>
      </w:r>
      <w:r w:rsidR="00012B06">
        <w:rPr>
          <w:sz w:val="44"/>
          <w:szCs w:val="44"/>
        </w:rPr>
        <w:t>”</w:t>
      </w:r>
      <w:r w:rsidR="00FB2584">
        <w:rPr>
          <w:sz w:val="44"/>
          <w:szCs w:val="44"/>
        </w:rPr>
        <w:t xml:space="preserve"> Template</w:t>
      </w:r>
    </w:p>
    <w:p w:rsidRPr="00672FF5" w:rsidR="00FE2DEE" w:rsidP="00FE2DEE" w:rsidRDefault="00672FF5" w14:paraId="3302F424" w14:textId="38334BF8">
      <w:pPr>
        <w:pStyle w:val="Title"/>
        <w:rPr>
          <w:b w:val="0"/>
          <w:bCs w:val="0"/>
          <w:sz w:val="44"/>
          <w:szCs w:val="44"/>
        </w:rPr>
      </w:pPr>
      <w:r w:rsidRPr="00672FF5">
        <w:rPr>
          <w:b w:val="0"/>
          <w:bCs w:val="0"/>
          <w:sz w:val="44"/>
          <w:szCs w:val="44"/>
        </w:rPr>
        <w:t>TABLE OF CONTENTS</w:t>
      </w:r>
    </w:p>
    <w:p w:rsidR="00AB066C" w:rsidP="00467F4C" w:rsidRDefault="00AB066C" w14:paraId="00DEF414" w14:textId="08DCBF47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Key audience</w:t>
      </w:r>
      <w:r w:rsidRPr="00BE1618">
        <w:rPr>
          <w:rFonts w:asciiTheme="minorHAnsi" w:hAnsiTheme="minorHAnsi" w:cstheme="minorHAnsi"/>
          <w:i/>
          <w:iCs/>
        </w:rPr>
        <w:t xml:space="preserve">: </w:t>
      </w:r>
      <w:r w:rsidRPr="00BE1618" w:rsidR="00BE1618">
        <w:rPr>
          <w:rFonts w:asciiTheme="minorHAnsi" w:hAnsiTheme="minorHAnsi" w:cstheme="minorHAnsi"/>
          <w:i/>
          <w:iCs/>
        </w:rPr>
        <w:t>Incoming appointees</w:t>
      </w:r>
      <w:r w:rsidR="00BE1618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Pr="00467F4C" w:rsidR="004C2D29" w:rsidP="77390EA1" w:rsidRDefault="004C2D29" w14:paraId="4CEE57B1" w14:textId="08CB3779">
      <w:pPr>
        <w:rPr>
          <w:rFonts w:ascii="Calibri" w:hAnsi="Calibri" w:cs="Calibri" w:asciiTheme="minorAscii" w:hAnsiTheme="minorAscii" w:cstheme="minorAscii"/>
          <w:i w:val="1"/>
          <w:iCs w:val="1"/>
        </w:rPr>
      </w:pPr>
      <w:r w:rsidRPr="77390EA1" w:rsidR="004C2D29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</w:rPr>
        <w:t>Source</w:t>
      </w:r>
      <w:r w:rsidRPr="77390EA1" w:rsidR="004C2D29">
        <w:rPr>
          <w:rFonts w:ascii="Calibri" w:hAnsi="Calibri" w:cs="Calibri" w:asciiTheme="minorAscii" w:hAnsiTheme="minorAscii" w:cstheme="minorAscii"/>
          <w:i w:val="1"/>
          <w:iCs w:val="1"/>
        </w:rPr>
        <w:t xml:space="preserve">: </w:t>
      </w:r>
      <w:hyperlink r:id="R66a0ac76026e4bb9">
        <w:r w:rsidRPr="77390EA1" w:rsidR="004C2D29">
          <w:rPr>
            <w:rStyle w:val="Hyperlink"/>
            <w:rFonts w:ascii="Calibri" w:hAnsi="Calibri" w:cs="Calibri" w:asciiTheme="minorAscii" w:hAnsiTheme="minorAscii" w:cstheme="minorAscii"/>
            <w:i w:val="1"/>
            <w:iCs w:val="1"/>
          </w:rPr>
          <w:t>Agency Transition Guide</w:t>
        </w:r>
      </w:hyperlink>
      <w:r w:rsidRPr="77390EA1" w:rsidR="004C2D29">
        <w:rPr>
          <w:rFonts w:ascii="Calibri" w:hAnsi="Calibri" w:cs="Calibri" w:asciiTheme="minorAscii" w:hAnsiTheme="minorAscii" w:cstheme="minorAscii"/>
          <w:i w:val="1"/>
          <w:iCs w:val="1"/>
        </w:rPr>
        <w:t xml:space="preserve"> (</w:t>
      </w:r>
      <w:r w:rsidRPr="77390EA1" w:rsidR="06FA1AEB">
        <w:rPr>
          <w:rFonts w:ascii="Calibri" w:hAnsi="Calibri" w:cs="Calibri" w:asciiTheme="minorAscii" w:hAnsiTheme="minorAscii" w:cstheme="minorAscii"/>
          <w:i w:val="1"/>
          <w:iCs w:val="1"/>
        </w:rPr>
        <w:t>c</w:t>
      </w:r>
      <w:r w:rsidRPr="77390EA1" w:rsidR="00012B06">
        <w:rPr>
          <w:rFonts w:ascii="Calibri" w:hAnsi="Calibri" w:cs="Calibri" w:asciiTheme="minorAscii" w:hAnsiTheme="minorAscii" w:cstheme="minorAscii"/>
          <w:i w:val="1"/>
          <w:iCs w:val="1"/>
        </w:rPr>
        <w:t xml:space="preserve">hapter 2 - </w:t>
      </w:r>
      <w:r w:rsidRPr="77390EA1" w:rsidR="6F09F405">
        <w:rPr>
          <w:rFonts w:ascii="Calibri" w:hAnsi="Calibri" w:cs="Calibri" w:asciiTheme="minorAscii" w:hAnsiTheme="minorAscii" w:cstheme="minorAscii"/>
          <w:i w:val="1"/>
          <w:iCs w:val="1"/>
        </w:rPr>
        <w:t>p</w:t>
      </w:r>
      <w:r w:rsidRPr="77390EA1" w:rsidR="00012B06">
        <w:rPr>
          <w:rFonts w:ascii="Calibri" w:hAnsi="Calibri" w:cs="Calibri" w:asciiTheme="minorAscii" w:hAnsiTheme="minorAscii" w:cstheme="minorAscii"/>
          <w:i w:val="1"/>
          <w:iCs w:val="1"/>
        </w:rPr>
        <w:t xml:space="preserve">lanning, </w:t>
      </w:r>
      <w:r w:rsidRPr="77390EA1" w:rsidR="19F4660A">
        <w:rPr>
          <w:rFonts w:ascii="Calibri" w:hAnsi="Calibri" w:cs="Calibri" w:asciiTheme="minorAscii" w:hAnsiTheme="minorAscii" w:cstheme="minorAscii"/>
          <w:i w:val="1"/>
          <w:iCs w:val="1"/>
        </w:rPr>
        <w:t>a</w:t>
      </w:r>
      <w:r w:rsidRPr="77390EA1" w:rsidR="00012B06">
        <w:rPr>
          <w:rFonts w:ascii="Calibri" w:hAnsi="Calibri" w:cs="Calibri" w:asciiTheme="minorAscii" w:hAnsiTheme="minorAscii" w:cstheme="minorAscii"/>
          <w:i w:val="1"/>
          <w:iCs w:val="1"/>
        </w:rPr>
        <w:t>ppendix 2.3)</w:t>
      </w:r>
    </w:p>
    <w:p w:rsidR="00BE1618" w:rsidP="00961F98" w:rsidRDefault="00BE1618" w14:paraId="589A1D32" w14:textId="77777777">
      <w:pPr>
        <w:rPr>
          <w:rFonts w:asciiTheme="minorHAnsi" w:hAnsiTheme="minorHAnsi" w:cstheme="minorHAnsi"/>
          <w:i/>
          <w:iCs/>
        </w:rPr>
      </w:pPr>
    </w:p>
    <w:p w:rsidR="00961F98" w:rsidP="00961F98" w:rsidRDefault="007F1611" w14:paraId="06359980" w14:textId="17A2B8D9">
      <w:pPr>
        <w:rPr>
          <w:rFonts w:asciiTheme="minorHAnsi" w:hAnsiTheme="minorHAnsi" w:cstheme="minorHAnsi"/>
          <w:i/>
          <w:iCs/>
        </w:rPr>
      </w:pPr>
      <w:r w:rsidRPr="007F1611">
        <w:rPr>
          <w:rFonts w:asciiTheme="minorHAnsi" w:hAnsiTheme="minorHAnsi" w:cstheme="minorHAnsi"/>
          <w:i/>
          <w:iCs/>
        </w:rPr>
        <w:t>Materials produced for incoming appointees in</w:t>
      </w:r>
      <w:r w:rsidR="00553783">
        <w:rPr>
          <w:rFonts w:asciiTheme="minorHAnsi" w:hAnsiTheme="minorHAnsi" w:cstheme="minorHAnsi"/>
          <w:i/>
          <w:iCs/>
        </w:rPr>
        <w:t xml:space="preserve"> past transitions </w:t>
      </w:r>
      <w:r w:rsidRPr="007F1611">
        <w:rPr>
          <w:rFonts w:asciiTheme="minorHAnsi" w:hAnsiTheme="minorHAnsi" w:cstheme="minorHAnsi"/>
          <w:i/>
          <w:iCs/>
        </w:rPr>
        <w:t>were longer and more detailed than those produced for the temporary appointees who arrived immediately following the inauguration.</w:t>
      </w:r>
      <w:r w:rsidR="0054098F">
        <w:rPr>
          <w:rFonts w:asciiTheme="minorHAnsi" w:hAnsiTheme="minorHAnsi" w:cstheme="minorHAnsi"/>
          <w:i/>
          <w:iCs/>
        </w:rPr>
        <w:t xml:space="preserve"> Referred to as</w:t>
      </w:r>
      <w:r w:rsidRPr="0054098F" w:rsidR="0054098F">
        <w:rPr>
          <w:rFonts w:asciiTheme="minorHAnsi" w:hAnsiTheme="minorHAnsi" w:cstheme="minorHAnsi"/>
          <w:i/>
          <w:iCs/>
        </w:rPr>
        <w:t xml:space="preserve"> </w:t>
      </w:r>
      <w:r w:rsidRPr="007F1611" w:rsidR="0054098F">
        <w:rPr>
          <w:rFonts w:asciiTheme="minorHAnsi" w:hAnsiTheme="minorHAnsi" w:cstheme="minorHAnsi"/>
          <w:i/>
          <w:iCs/>
        </w:rPr>
        <w:t xml:space="preserve">the agency’s </w:t>
      </w:r>
      <w:r w:rsidR="0054098F">
        <w:rPr>
          <w:rFonts w:asciiTheme="minorHAnsi" w:hAnsiTheme="minorHAnsi" w:cstheme="minorHAnsi"/>
          <w:i/>
          <w:iCs/>
        </w:rPr>
        <w:t>“</w:t>
      </w:r>
      <w:r w:rsidRPr="007F1611" w:rsidR="0054098F">
        <w:rPr>
          <w:rFonts w:asciiTheme="minorHAnsi" w:hAnsiTheme="minorHAnsi" w:cstheme="minorHAnsi"/>
          <w:i/>
          <w:iCs/>
        </w:rPr>
        <w:t>owner’s manual”</w:t>
      </w:r>
      <w:r w:rsidR="00FA2F6A">
        <w:rPr>
          <w:rFonts w:asciiTheme="minorHAnsi" w:hAnsiTheme="minorHAnsi" w:cstheme="minorHAnsi"/>
          <w:i/>
          <w:iCs/>
        </w:rPr>
        <w:t xml:space="preserve"> this </w:t>
      </w:r>
      <w:r w:rsidR="000868E1">
        <w:rPr>
          <w:rFonts w:asciiTheme="minorHAnsi" w:hAnsiTheme="minorHAnsi" w:cstheme="minorHAnsi"/>
          <w:i/>
          <w:iCs/>
        </w:rPr>
        <w:t xml:space="preserve">material </w:t>
      </w:r>
      <w:r w:rsidR="00BC01CD">
        <w:rPr>
          <w:rFonts w:asciiTheme="minorHAnsi" w:hAnsiTheme="minorHAnsi" w:cstheme="minorHAnsi"/>
          <w:i/>
          <w:iCs/>
        </w:rPr>
        <w:t xml:space="preserve">is for incoming </w:t>
      </w:r>
      <w:r w:rsidR="00C571B6">
        <w:rPr>
          <w:rFonts w:asciiTheme="minorHAnsi" w:hAnsiTheme="minorHAnsi" w:cstheme="minorHAnsi"/>
          <w:i/>
          <w:iCs/>
        </w:rPr>
        <w:t>appointees</w:t>
      </w:r>
      <w:r w:rsidR="00362591">
        <w:rPr>
          <w:rFonts w:asciiTheme="minorHAnsi" w:hAnsiTheme="minorHAnsi" w:cstheme="minorHAnsi"/>
          <w:i/>
          <w:iCs/>
        </w:rPr>
        <w:t xml:space="preserve">. The manual </w:t>
      </w:r>
      <w:r w:rsidRPr="007F1611" w:rsidR="000868E1">
        <w:rPr>
          <w:rFonts w:asciiTheme="minorHAnsi" w:hAnsiTheme="minorHAnsi" w:cstheme="minorHAnsi"/>
          <w:i/>
          <w:iCs/>
        </w:rPr>
        <w:t>includes a more detailed discussion of the items contained in the briefing materials for the president-elect’s representatives</w:t>
      </w:r>
      <w:r w:rsidR="00A1777E">
        <w:rPr>
          <w:rFonts w:asciiTheme="minorHAnsi" w:hAnsiTheme="minorHAnsi" w:cstheme="minorHAnsi"/>
          <w:i/>
          <w:iCs/>
        </w:rPr>
        <w:t>,</w:t>
      </w:r>
      <w:r w:rsidR="00362591">
        <w:rPr>
          <w:rFonts w:asciiTheme="minorHAnsi" w:hAnsiTheme="minorHAnsi" w:cstheme="minorHAnsi"/>
          <w:i/>
          <w:iCs/>
        </w:rPr>
        <w:t xml:space="preserve"> </w:t>
      </w:r>
      <w:r w:rsidRPr="007F1611" w:rsidR="000868E1">
        <w:rPr>
          <w:rFonts w:asciiTheme="minorHAnsi" w:hAnsiTheme="minorHAnsi" w:cstheme="minorHAnsi"/>
          <w:i/>
          <w:iCs/>
        </w:rPr>
        <w:t>along with several new areas of discussion</w:t>
      </w:r>
      <w:r w:rsidR="00362591">
        <w:rPr>
          <w:rFonts w:asciiTheme="minorHAnsi" w:hAnsiTheme="minorHAnsi" w:cstheme="minorHAnsi"/>
          <w:i/>
          <w:iCs/>
        </w:rPr>
        <w:t xml:space="preserve"> including</w:t>
      </w:r>
      <w:r w:rsidR="00C571B6">
        <w:rPr>
          <w:rFonts w:asciiTheme="minorHAnsi" w:hAnsiTheme="minorHAnsi" w:cstheme="minorHAnsi"/>
          <w:i/>
          <w:iCs/>
        </w:rPr>
        <w:t xml:space="preserve"> </w:t>
      </w:r>
      <w:r w:rsidRPr="007F1611" w:rsidR="000868E1">
        <w:rPr>
          <w:rFonts w:asciiTheme="minorHAnsi" w:hAnsiTheme="minorHAnsi" w:cstheme="minorHAnsi"/>
          <w:i/>
          <w:iCs/>
        </w:rPr>
        <w:t>historical issues within the agency and issues raised by oversight bodies.</w:t>
      </w:r>
      <w:r w:rsidR="00FA2F6A">
        <w:rPr>
          <w:rFonts w:asciiTheme="minorHAnsi" w:hAnsiTheme="minorHAnsi" w:cstheme="minorHAnsi"/>
          <w:i/>
          <w:iCs/>
        </w:rPr>
        <w:t xml:space="preserve"> </w:t>
      </w:r>
    </w:p>
    <w:p w:rsidRPr="00EF1D5F" w:rsidR="004578AE" w:rsidP="00EF1D5F" w:rsidRDefault="004578AE" w14:paraId="40D8BD33" w14:textId="52E40817">
      <w:pPr>
        <w:rPr>
          <w:rFonts w:asciiTheme="minorHAnsi" w:hAnsiTheme="minorHAnsi" w:cstheme="minorHAnsi"/>
          <w:i/>
          <w:iCs/>
        </w:rPr>
      </w:pPr>
    </w:p>
    <w:p w:rsidRPr="004B23F4" w:rsidR="37B85848" w:rsidP="004B23F4" w:rsidRDefault="37B85848" w14:paraId="2D97152D" w14:textId="558DD93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i/>
          <w:iCs/>
        </w:rPr>
      </w:pPr>
      <w:r w:rsidRPr="004B23F4">
        <w:rPr>
          <w:rFonts w:eastAsia="Times New Roman" w:asciiTheme="minorHAnsi" w:hAnsiTheme="minorHAnsi" w:cstheme="minorHAnsi"/>
          <w:b/>
          <w:bCs/>
        </w:rPr>
        <w:t>I</w:t>
      </w:r>
      <w:r w:rsidR="006475B1">
        <w:rPr>
          <w:rFonts w:eastAsia="Times New Roman" w:asciiTheme="minorHAnsi" w:hAnsiTheme="minorHAnsi" w:cstheme="minorHAnsi"/>
          <w:b/>
          <w:bCs/>
        </w:rPr>
        <w:t>N</w:t>
      </w:r>
      <w:r w:rsidRPr="004B23F4">
        <w:rPr>
          <w:rFonts w:eastAsia="Times New Roman" w:asciiTheme="minorHAnsi" w:hAnsiTheme="minorHAnsi" w:cstheme="minorHAnsi"/>
          <w:b/>
          <w:bCs/>
        </w:rPr>
        <w:t>-</w:t>
      </w:r>
      <w:r w:rsidR="006475B1">
        <w:rPr>
          <w:rFonts w:eastAsia="Times New Roman" w:asciiTheme="minorHAnsi" w:hAnsiTheme="minorHAnsi" w:cstheme="minorHAnsi"/>
          <w:b/>
          <w:bCs/>
        </w:rPr>
        <w:t xml:space="preserve">PERSON BRIEFING SCHEDULE </w:t>
      </w:r>
    </w:p>
    <w:p w:rsidRPr="00EF1D5F" w:rsidR="00E305BB" w:rsidP="00EF1D5F" w:rsidRDefault="37B85848" w14:paraId="22583C72" w14:textId="10116729">
      <w:pPr>
        <w:pStyle w:val="ListParagraph"/>
        <w:numPr>
          <w:ilvl w:val="1"/>
          <w:numId w:val="3"/>
        </w:numPr>
        <w:spacing w:before="0"/>
        <w:ind w:left="1080"/>
        <w:rPr>
          <w:rFonts w:eastAsia="Times New Roman" w:asciiTheme="minorHAnsi" w:hAnsiTheme="minorHAnsi" w:cstheme="minorHAnsi"/>
        </w:rPr>
      </w:pPr>
      <w:r w:rsidRPr="00EF1D5F">
        <w:rPr>
          <w:rFonts w:eastAsia="Times New Roman" w:asciiTheme="minorHAnsi" w:hAnsiTheme="minorHAnsi" w:cstheme="minorHAnsi"/>
        </w:rPr>
        <w:t>Topic/date/tim</w:t>
      </w:r>
      <w:r w:rsidRPr="00EF1D5F" w:rsidR="00E305BB">
        <w:rPr>
          <w:rFonts w:eastAsia="Times New Roman" w:asciiTheme="minorHAnsi" w:hAnsiTheme="minorHAnsi" w:cstheme="minorHAnsi"/>
        </w:rPr>
        <w:t>e</w:t>
      </w:r>
      <w:r w:rsidRPr="00EF1D5F">
        <w:rPr>
          <w:rFonts w:eastAsia="Times New Roman" w:asciiTheme="minorHAnsi" w:hAnsiTheme="minorHAnsi" w:cstheme="minorHAnsi"/>
        </w:rPr>
        <w:t>/location of in-person briefings</w:t>
      </w:r>
    </w:p>
    <w:p w:rsidRPr="00EF1D5F" w:rsidR="00B7649D" w:rsidP="00EF1D5F" w:rsidRDefault="37B85848" w14:paraId="3ACA76C5" w14:textId="20D4E4BF">
      <w:pPr>
        <w:pStyle w:val="ListParagraph"/>
        <w:numPr>
          <w:ilvl w:val="1"/>
          <w:numId w:val="3"/>
        </w:numPr>
        <w:spacing w:before="0"/>
        <w:ind w:left="1080"/>
        <w:rPr>
          <w:rFonts w:eastAsia="Times New Roman" w:asciiTheme="minorHAnsi" w:hAnsiTheme="minorHAnsi" w:cstheme="minorHAnsi"/>
        </w:rPr>
      </w:pPr>
      <w:r w:rsidRPr="00EF1D5F">
        <w:rPr>
          <w:rFonts w:eastAsia="Times New Roman" w:asciiTheme="minorHAnsi" w:hAnsiTheme="minorHAnsi" w:cstheme="minorHAnsi"/>
        </w:rPr>
        <w:t>Briefing guide</w:t>
      </w:r>
    </w:p>
    <w:p w:rsidRPr="00EF1D5F" w:rsidR="00B7649D" w:rsidP="00EF1D5F" w:rsidRDefault="00B7649D" w14:paraId="043B3731" w14:textId="77777777">
      <w:pPr>
        <w:pStyle w:val="ListParagraph"/>
        <w:spacing w:before="0"/>
        <w:ind w:left="1080" w:firstLine="0"/>
        <w:rPr>
          <w:rFonts w:asciiTheme="minorHAnsi" w:hAnsiTheme="minorHAnsi" w:cstheme="minorHAnsi"/>
          <w:b/>
        </w:rPr>
      </w:pPr>
    </w:p>
    <w:p w:rsidRPr="004B23F4" w:rsidR="00B7649D" w:rsidP="004B23F4" w:rsidRDefault="00BD4370" w14:paraId="6EC0FB2F" w14:textId="3014931F">
      <w:pPr>
        <w:pStyle w:val="ListParagraph"/>
        <w:numPr>
          <w:ilvl w:val="0"/>
          <w:numId w:val="9"/>
        </w:numPr>
        <w:rPr>
          <w:rFonts w:eastAsia="Times New Roman" w:asciiTheme="minorHAnsi" w:hAnsiTheme="minorHAnsi" w:cstheme="minorHAnsi"/>
          <w:b/>
          <w:bCs/>
        </w:rPr>
      </w:pPr>
      <w:r>
        <w:rPr>
          <w:rFonts w:eastAsia="Times New Roman" w:asciiTheme="minorHAnsi" w:hAnsiTheme="minorHAnsi" w:cstheme="minorHAnsi"/>
          <w:b/>
          <w:bCs/>
        </w:rPr>
        <w:t>ORGANIZATIONAL OVERVIEW</w:t>
      </w:r>
    </w:p>
    <w:p w:rsidRPr="00EF1D5F" w:rsidR="00B7649D" w:rsidP="00EF1D5F" w:rsidRDefault="00B7649D" w14:paraId="7C71369A" w14:textId="7352A5AB">
      <w:pPr>
        <w:pStyle w:val="ListParagraph"/>
        <w:widowControl/>
        <w:numPr>
          <w:ilvl w:val="1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Organization’s mission/strategic plan/priorities</w:t>
      </w:r>
    </w:p>
    <w:p w:rsidRPr="00EF1D5F" w:rsidR="00B7649D" w:rsidP="00EF1D5F" w:rsidRDefault="00B7649D" w14:paraId="1E48ADF4" w14:textId="77777777">
      <w:pPr>
        <w:pStyle w:val="ListParagraph"/>
        <w:widowControl/>
        <w:numPr>
          <w:ilvl w:val="1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Organization’s history</w:t>
      </w:r>
    </w:p>
    <w:p w:rsidRPr="00EF1D5F" w:rsidR="00B7649D" w:rsidP="00EF1D5F" w:rsidRDefault="00B7649D" w14:paraId="654634CB" w14:textId="77777777">
      <w:pPr>
        <w:pStyle w:val="ListParagraph"/>
        <w:widowControl/>
        <w:numPr>
          <w:ilvl w:val="1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Statutory requirements and enabling legislation</w:t>
      </w:r>
    </w:p>
    <w:p w:rsidRPr="00EF1D5F" w:rsidR="00B7649D" w:rsidP="00EF1D5F" w:rsidRDefault="00B7649D" w14:paraId="516430B4" w14:textId="77777777">
      <w:pPr>
        <w:pStyle w:val="ListParagraph"/>
        <w:widowControl/>
        <w:numPr>
          <w:ilvl w:val="1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Key mission delivery performance measures/scorecard</w:t>
      </w:r>
    </w:p>
    <w:p w:rsidRPr="00EF1D5F" w:rsidR="00B7649D" w:rsidP="00EF1D5F" w:rsidRDefault="00B7649D" w14:paraId="0BAD44E2" w14:textId="77777777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Performance agreements</w:t>
      </w:r>
    </w:p>
    <w:p w:rsidRPr="00EF1D5F" w:rsidR="00B7649D" w:rsidP="00EF1D5F" w:rsidRDefault="00B7649D" w14:paraId="11383D43" w14:textId="77777777">
      <w:pPr>
        <w:pStyle w:val="ListParagraph"/>
        <w:widowControl/>
        <w:numPr>
          <w:ilvl w:val="1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Historical performance outcomes</w:t>
      </w:r>
    </w:p>
    <w:p w:rsidRPr="00EF1D5F" w:rsidR="00B7649D" w:rsidP="00EF1D5F" w:rsidRDefault="00B7649D" w14:paraId="3592FECB" w14:textId="77777777">
      <w:pPr>
        <w:pStyle w:val="ListParagraph"/>
        <w:widowControl/>
        <w:numPr>
          <w:ilvl w:val="1"/>
          <w:numId w:val="5"/>
        </w:numPr>
        <w:autoSpaceDE/>
        <w:autoSpaceDN/>
        <w:spacing w:before="0"/>
        <w:rPr>
          <w:rFonts w:asciiTheme="minorHAnsi" w:hAnsiTheme="minorHAnsi" w:cstheme="minorHAnsi"/>
          <w:iCs/>
        </w:rPr>
      </w:pPr>
      <w:r w:rsidRPr="00EF1D5F">
        <w:rPr>
          <w:rFonts w:asciiTheme="minorHAnsi" w:hAnsiTheme="minorHAnsi" w:cstheme="minorHAnsi"/>
        </w:rPr>
        <w:t xml:space="preserve">Organizational chart (with headcount) – </w:t>
      </w:r>
      <w:r w:rsidRPr="00EF1D5F">
        <w:rPr>
          <w:rFonts w:asciiTheme="minorHAnsi" w:hAnsiTheme="minorHAnsi" w:cstheme="minorHAnsi"/>
          <w:iCs/>
        </w:rPr>
        <w:t>highlight key decision makers, influencers, etc.</w:t>
      </w:r>
    </w:p>
    <w:p w:rsidRPr="00EF1D5F" w:rsidR="00B7649D" w:rsidP="00EF1D5F" w:rsidRDefault="00B7649D" w14:paraId="63458836" w14:textId="77777777">
      <w:pPr>
        <w:pStyle w:val="ListParagraph"/>
        <w:widowControl/>
        <w:numPr>
          <w:ilvl w:val="1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Order of succession</w:t>
      </w:r>
    </w:p>
    <w:p w:rsidRPr="00EF1D5F" w:rsidR="00B7649D" w:rsidP="00EF1D5F" w:rsidRDefault="00B7649D" w14:paraId="7D8770FB" w14:textId="77777777">
      <w:pPr>
        <w:pStyle w:val="ListParagraph"/>
        <w:widowControl/>
        <w:numPr>
          <w:ilvl w:val="1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Biographies and head shots of career staff in key leadership positions</w:t>
      </w:r>
    </w:p>
    <w:p w:rsidRPr="00EF1D5F" w:rsidR="00B7649D" w:rsidP="00EF1D5F" w:rsidRDefault="00B7649D" w14:paraId="50064691" w14:textId="77777777">
      <w:pPr>
        <w:pStyle w:val="ListParagraph"/>
        <w:widowControl/>
        <w:numPr>
          <w:ilvl w:val="1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Biographies and head shots of political staff in key leadership positions</w:t>
      </w:r>
    </w:p>
    <w:p w:rsidRPr="00EF1D5F" w:rsidR="00B7649D" w:rsidP="00EF1D5F" w:rsidRDefault="00B7649D" w14:paraId="1BCE0C68" w14:textId="77777777">
      <w:pPr>
        <w:pStyle w:val="ListParagraph"/>
        <w:widowControl/>
        <w:numPr>
          <w:ilvl w:val="1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List of agency detailees on the Hill and other agencies</w:t>
      </w:r>
    </w:p>
    <w:p w:rsidRPr="00EF1D5F" w:rsidR="00B7649D" w:rsidP="00EF1D5F" w:rsidRDefault="00B7649D" w14:paraId="4ABEC28E" w14:textId="77777777">
      <w:pPr>
        <w:pStyle w:val="ListParagraph"/>
        <w:widowControl/>
        <w:numPr>
          <w:ilvl w:val="1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Workforce data and trends</w:t>
      </w:r>
    </w:p>
    <w:p w:rsidRPr="00EF1D5F" w:rsidR="00B7649D" w:rsidP="00EF1D5F" w:rsidRDefault="00B7649D" w14:paraId="133A9416" w14:textId="77777777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Size of workforce </w:t>
      </w:r>
    </w:p>
    <w:p w:rsidRPr="00EF1D5F" w:rsidR="00B7649D" w:rsidP="00EF1D5F" w:rsidRDefault="00B7649D" w14:paraId="494FC2F1" w14:textId="77777777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By level (Executive and senior level, General Schedule, Federal Wage System, other)</w:t>
      </w:r>
    </w:p>
    <w:p w:rsidRPr="00EF1D5F" w:rsidR="00B7649D" w:rsidP="00EF1D5F" w:rsidRDefault="00B7649D" w14:paraId="13F6852D" w14:textId="77777777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lastRenderedPageBreak/>
        <w:t>Length of federal service</w:t>
      </w:r>
    </w:p>
    <w:p w:rsidRPr="00EF1D5F" w:rsidR="00B7649D" w:rsidP="00EF1D5F" w:rsidRDefault="00B7649D" w14:paraId="735FB8DB" w14:textId="77777777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% retirement eligible</w:t>
      </w:r>
    </w:p>
    <w:p w:rsidRPr="00EF1D5F" w:rsidR="00B7649D" w:rsidP="00EF1D5F" w:rsidRDefault="00B7649D" w14:paraId="3A439B86" w14:textId="77777777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Age breakdown of workforce</w:t>
      </w:r>
    </w:p>
    <w:p w:rsidRPr="00EF1D5F" w:rsidR="00B7649D" w:rsidP="00EF1D5F" w:rsidRDefault="00B7649D" w14:paraId="4EB24828" w14:textId="77777777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% of positions vacant</w:t>
      </w:r>
    </w:p>
    <w:p w:rsidRPr="00EF1D5F" w:rsidR="00B7649D" w:rsidP="00EF1D5F" w:rsidRDefault="00B7649D" w14:paraId="288716A0" w14:textId="77777777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Agency profile trends over time</w:t>
      </w:r>
    </w:p>
    <w:p w:rsidRPr="00EF1D5F" w:rsidR="00B7649D" w:rsidP="00EF1D5F" w:rsidRDefault="00B7649D" w14:paraId="617BC7C6" w14:textId="0A58573B">
      <w:pPr>
        <w:pStyle w:val="ListParagraph"/>
        <w:widowControl/>
        <w:numPr>
          <w:ilvl w:val="1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OPM limits on Schedule C’s/non-career SESs and</w:t>
      </w:r>
      <w:r w:rsidR="00E32825">
        <w:rPr>
          <w:rFonts w:asciiTheme="minorHAnsi" w:hAnsiTheme="minorHAnsi" w:cstheme="minorHAnsi"/>
        </w:rPr>
        <w:t xml:space="preserve"> hiring</w:t>
      </w:r>
      <w:r w:rsidRPr="00EF1D5F">
        <w:rPr>
          <w:rFonts w:asciiTheme="minorHAnsi" w:hAnsiTheme="minorHAnsi" w:cstheme="minorHAnsi"/>
        </w:rPr>
        <w:t xml:space="preserve"> rules</w:t>
      </w:r>
    </w:p>
    <w:p w:rsidRPr="00EF1D5F" w:rsidR="00B7649D" w:rsidP="00EF1D5F" w:rsidRDefault="00B7649D" w14:paraId="64ABD3FD" w14:textId="77777777">
      <w:pPr>
        <w:pStyle w:val="ListParagraph"/>
        <w:widowControl/>
        <w:numPr>
          <w:ilvl w:val="1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Organizational culture overview</w:t>
      </w:r>
    </w:p>
    <w:p w:rsidRPr="00EF1D5F" w:rsidR="00B7649D" w:rsidP="00EF1D5F" w:rsidRDefault="00B7649D" w14:paraId="2EF081AE" w14:textId="77777777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FEVS and Best Places to Work data</w:t>
      </w:r>
    </w:p>
    <w:p w:rsidRPr="00EF1D5F" w:rsidR="00B7649D" w:rsidP="00EF1D5F" w:rsidRDefault="00B7649D" w14:paraId="5B935AC6" w14:textId="706B80C6">
      <w:pPr>
        <w:pStyle w:val="ListParagraph"/>
        <w:widowControl/>
        <w:numPr>
          <w:ilvl w:val="1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Important relationships with other federal agencies</w:t>
      </w:r>
    </w:p>
    <w:p w:rsidRPr="009663D5" w:rsidR="00B7649D" w:rsidP="009663D5" w:rsidRDefault="00B7649D" w14:paraId="64D2B02A" w14:textId="77777777">
      <w:pPr>
        <w:rPr>
          <w:rFonts w:asciiTheme="minorHAnsi" w:hAnsiTheme="minorHAnsi" w:cstheme="minorHAnsi"/>
          <w:b/>
        </w:rPr>
      </w:pPr>
    </w:p>
    <w:p w:rsidRPr="009663D5" w:rsidR="00B7649D" w:rsidP="009663D5" w:rsidRDefault="00B7649D" w14:paraId="01BD2F67" w14:textId="4D31D88D">
      <w:pPr>
        <w:pStyle w:val="ListParagraph"/>
        <w:numPr>
          <w:ilvl w:val="0"/>
          <w:numId w:val="9"/>
        </w:numPr>
        <w:rPr>
          <w:rFonts w:eastAsia="Times New Roman" w:asciiTheme="minorHAnsi" w:hAnsiTheme="minorHAnsi" w:cstheme="minorHAnsi"/>
          <w:b/>
          <w:bCs/>
        </w:rPr>
      </w:pPr>
      <w:r w:rsidRPr="009663D5">
        <w:rPr>
          <w:rFonts w:eastAsia="Times New Roman" w:asciiTheme="minorHAnsi" w:hAnsiTheme="minorHAnsi" w:cstheme="minorHAnsi"/>
          <w:b/>
          <w:bCs/>
        </w:rPr>
        <w:t>T</w:t>
      </w:r>
      <w:r w:rsidR="00585A0B">
        <w:rPr>
          <w:rFonts w:eastAsia="Times New Roman" w:asciiTheme="minorHAnsi" w:hAnsiTheme="minorHAnsi" w:cstheme="minorHAnsi"/>
          <w:b/>
          <w:bCs/>
        </w:rPr>
        <w:t>OP ISSUES FOR NEW LEADERSHIP</w:t>
      </w:r>
    </w:p>
    <w:p w:rsidRPr="00EF1D5F" w:rsidR="00B7649D" w:rsidP="00585A0B" w:rsidRDefault="00B7649D" w14:paraId="51D0245C" w14:textId="133F7CA2">
      <w:pPr>
        <w:pStyle w:val="ListParagraph"/>
        <w:widowControl/>
        <w:numPr>
          <w:ilvl w:val="0"/>
          <w:numId w:val="1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30/60/90</w:t>
      </w:r>
      <w:r w:rsidRPr="00EF1D5F" w:rsidR="00CF11CD">
        <w:rPr>
          <w:rFonts w:asciiTheme="minorHAnsi" w:hAnsiTheme="minorHAnsi" w:cstheme="minorHAnsi"/>
        </w:rPr>
        <w:t>-</w:t>
      </w:r>
      <w:r w:rsidRPr="00EF1D5F">
        <w:rPr>
          <w:rFonts w:asciiTheme="minorHAnsi" w:hAnsiTheme="minorHAnsi" w:cstheme="minorHAnsi"/>
        </w:rPr>
        <w:t xml:space="preserve">day issues – Include a visual calendar of critical path events and deadlines with supporting </w:t>
      </w:r>
      <w:r w:rsidRPr="00EF1D5F" w:rsidR="00E305BB">
        <w:rPr>
          <w:rFonts w:asciiTheme="minorHAnsi" w:hAnsiTheme="minorHAnsi" w:cstheme="minorHAnsi"/>
        </w:rPr>
        <w:t>one-to-two-page</w:t>
      </w:r>
      <w:r w:rsidRPr="00EF1D5F">
        <w:rPr>
          <w:rFonts w:asciiTheme="minorHAnsi" w:hAnsiTheme="minorHAnsi" w:cstheme="minorHAnsi"/>
        </w:rPr>
        <w:t xml:space="preserve"> issue papers for critical topics</w:t>
      </w:r>
    </w:p>
    <w:p w:rsidRPr="00EF1D5F" w:rsidR="00B7649D" w:rsidP="00EF1D5F" w:rsidRDefault="00B7649D" w14:paraId="390FC221" w14:textId="77777777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Management issues (e.g., operational, budget, and financial)</w:t>
      </w:r>
    </w:p>
    <w:p w:rsidRPr="00EF1D5F" w:rsidR="0089114B" w:rsidP="00EF1D5F" w:rsidRDefault="0089114B" w14:paraId="47D11410" w14:textId="7C746A39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Draft fiscal Agency Strategic Plan and Priority Goals</w:t>
      </w:r>
    </w:p>
    <w:p w:rsidRPr="00EF1D5F" w:rsidR="00B7649D" w:rsidP="00EF1D5F" w:rsidRDefault="00B7649D" w14:paraId="40C959EC" w14:textId="4EA7CA47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Potential legal, media, or congressional issues, regulatory actions, expiring authorities, recent GAO/OIG reports especially </w:t>
      </w:r>
      <w:r w:rsidRPr="00EF1D5F" w:rsidR="00CF11CD">
        <w:rPr>
          <w:rFonts w:asciiTheme="minorHAnsi" w:hAnsiTheme="minorHAnsi" w:cstheme="minorHAnsi"/>
        </w:rPr>
        <w:t>high-risk</w:t>
      </w:r>
      <w:r w:rsidRPr="00EF1D5F">
        <w:rPr>
          <w:rFonts w:asciiTheme="minorHAnsi" w:hAnsiTheme="minorHAnsi" w:cstheme="minorHAnsi"/>
        </w:rPr>
        <w:t xml:space="preserve"> issues</w:t>
      </w:r>
    </w:p>
    <w:p w:rsidRPr="00EF1D5F" w:rsidR="00B7649D" w:rsidP="00EF1D5F" w:rsidRDefault="00B7649D" w14:paraId="078B91BF" w14:textId="1607E5A1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Cybersecurity infrastructure and Cybersecurity National Action Plan (CNAP) related procedures </w:t>
      </w:r>
    </w:p>
    <w:p w:rsidRPr="00EF1D5F" w:rsidR="00B7649D" w:rsidP="00EF1D5F" w:rsidRDefault="00B7649D" w14:paraId="10630C27" w14:textId="77777777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Key congressional or outside contacts for each issue</w:t>
      </w:r>
    </w:p>
    <w:p w:rsidRPr="00EF1D5F" w:rsidR="00B7649D" w:rsidP="00585A0B" w:rsidRDefault="00B7649D" w14:paraId="42D5FDBF" w14:textId="77777777">
      <w:pPr>
        <w:pStyle w:val="ListParagraph"/>
        <w:widowControl/>
        <w:numPr>
          <w:ilvl w:val="0"/>
          <w:numId w:val="1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History of key management initiatives and mandates</w:t>
      </w:r>
    </w:p>
    <w:p w:rsidRPr="00EF1D5F" w:rsidR="00B7649D" w:rsidP="00585A0B" w:rsidRDefault="00B7649D" w14:paraId="26747077" w14:textId="77777777">
      <w:pPr>
        <w:pStyle w:val="ListParagraph"/>
        <w:widowControl/>
        <w:numPr>
          <w:ilvl w:val="0"/>
          <w:numId w:val="1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Pending decisions</w:t>
      </w:r>
    </w:p>
    <w:p w:rsidRPr="00EF1D5F" w:rsidR="00B7649D" w:rsidP="00585A0B" w:rsidRDefault="00B7649D" w14:paraId="5C0B442B" w14:textId="77777777">
      <w:pPr>
        <w:pStyle w:val="ListParagraph"/>
        <w:widowControl/>
        <w:numPr>
          <w:ilvl w:val="0"/>
          <w:numId w:val="1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Issues requiring White House involvement</w:t>
      </w:r>
    </w:p>
    <w:p w:rsidRPr="00EF1D5F" w:rsidR="00B7649D" w:rsidP="00585A0B" w:rsidRDefault="00B7649D" w14:paraId="374315A4" w14:textId="77777777">
      <w:pPr>
        <w:pStyle w:val="ListParagraph"/>
        <w:widowControl/>
        <w:numPr>
          <w:ilvl w:val="0"/>
          <w:numId w:val="1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Process for decision-making</w:t>
      </w:r>
    </w:p>
    <w:p w:rsidRPr="00EF1D5F" w:rsidR="00B7649D" w:rsidP="00585A0B" w:rsidRDefault="00B7649D" w14:paraId="23A1FD43" w14:textId="77777777">
      <w:pPr>
        <w:pStyle w:val="ListParagraph"/>
        <w:widowControl/>
        <w:numPr>
          <w:ilvl w:val="0"/>
          <w:numId w:val="1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Common challenges or roadblocks to policy</w:t>
      </w:r>
    </w:p>
    <w:p w:rsidRPr="00EF1D5F" w:rsidR="00B7649D" w:rsidP="00585A0B" w:rsidRDefault="00B7649D" w14:paraId="187DAE29" w14:textId="77777777">
      <w:pPr>
        <w:pStyle w:val="ListParagraph"/>
        <w:widowControl/>
        <w:numPr>
          <w:ilvl w:val="0"/>
          <w:numId w:val="1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Most important political staff positions needed to be filled</w:t>
      </w:r>
    </w:p>
    <w:p w:rsidRPr="00EF1D5F" w:rsidR="00B7649D" w:rsidP="00585A0B" w:rsidRDefault="00B7649D" w14:paraId="288F24ED" w14:textId="77777777">
      <w:pPr>
        <w:pStyle w:val="ListParagraph"/>
        <w:widowControl/>
        <w:numPr>
          <w:ilvl w:val="0"/>
          <w:numId w:val="1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Quick wins – what can be accomplished in the next </w:t>
      </w:r>
      <w:bookmarkStart w:name="_Int_zmjvS7pX" w:id="0"/>
      <w:r w:rsidRPr="00EF1D5F">
        <w:rPr>
          <w:rFonts w:asciiTheme="minorHAnsi" w:hAnsiTheme="minorHAnsi" w:cstheme="minorHAnsi"/>
        </w:rPr>
        <w:t>100 days</w:t>
      </w:r>
      <w:bookmarkEnd w:id="0"/>
      <w:r w:rsidRPr="00EF1D5F">
        <w:rPr>
          <w:rFonts w:asciiTheme="minorHAnsi" w:hAnsiTheme="minorHAnsi" w:cstheme="minorHAnsi"/>
        </w:rPr>
        <w:t xml:space="preserve"> – tailored to each campaign</w:t>
      </w:r>
    </w:p>
    <w:p w:rsidRPr="00EF1D5F" w:rsidR="00B7649D" w:rsidP="00585A0B" w:rsidRDefault="00B7649D" w14:paraId="086E798F" w14:textId="78C44E57">
      <w:pPr>
        <w:pStyle w:val="ListParagraph"/>
        <w:widowControl/>
        <w:numPr>
          <w:ilvl w:val="0"/>
          <w:numId w:val="10"/>
        </w:numPr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Administrative action</w:t>
      </w:r>
      <w:r w:rsidRPr="00EF1D5F">
        <w:rPr>
          <w:rFonts w:asciiTheme="minorHAnsi" w:hAnsiTheme="minorHAnsi" w:cstheme="minorHAnsi"/>
        </w:rPr>
        <w:br/>
      </w:r>
    </w:p>
    <w:p w:rsidRPr="009665D2" w:rsidR="00B7649D" w:rsidP="009665D2" w:rsidRDefault="00B0499D" w14:paraId="113A087E" w14:textId="4946B087">
      <w:pPr>
        <w:pStyle w:val="ListParagraph"/>
        <w:numPr>
          <w:ilvl w:val="0"/>
          <w:numId w:val="9"/>
        </w:numPr>
        <w:rPr>
          <w:rFonts w:eastAsia="Times New Roman" w:asciiTheme="minorHAnsi" w:hAnsiTheme="minorHAnsi" w:cstheme="minorHAnsi"/>
          <w:b/>
          <w:bCs/>
        </w:rPr>
      </w:pPr>
      <w:r>
        <w:rPr>
          <w:rFonts w:eastAsia="Times New Roman" w:asciiTheme="minorHAnsi" w:hAnsiTheme="minorHAnsi" w:cstheme="minorHAnsi"/>
          <w:b/>
          <w:bCs/>
        </w:rPr>
        <w:t>BUDGET OVERVIEWS</w:t>
      </w:r>
    </w:p>
    <w:p w:rsidRPr="00EF1D5F" w:rsidR="00B7649D" w:rsidP="009665D2" w:rsidRDefault="00B7649D" w14:paraId="7A647D52" w14:textId="77777777">
      <w:pPr>
        <w:pStyle w:val="ListParagraph"/>
        <w:widowControl/>
        <w:numPr>
          <w:ilvl w:val="0"/>
          <w:numId w:val="12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Basic guide for understanding key budget details</w:t>
      </w:r>
    </w:p>
    <w:p w:rsidRPr="00EF1D5F" w:rsidR="00B7649D" w:rsidP="009665D2" w:rsidRDefault="00B7649D" w14:paraId="7C28B1CA" w14:textId="77777777">
      <w:pPr>
        <w:pStyle w:val="ListParagraph"/>
        <w:widowControl/>
        <w:numPr>
          <w:ilvl w:val="0"/>
          <w:numId w:val="12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Budget dashboard that agency staff can update on an ongoing basis</w:t>
      </w:r>
    </w:p>
    <w:p w:rsidRPr="00EF1D5F" w:rsidR="00B7649D" w:rsidP="005A653A" w:rsidRDefault="00B7649D" w14:paraId="40398E17" w14:textId="77777777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hanging="18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Major budgetary constraints</w:t>
      </w:r>
    </w:p>
    <w:p w:rsidR="005A653A" w:rsidP="005A653A" w:rsidRDefault="00B7649D" w14:paraId="30723B33" w14:textId="77777777">
      <w:pPr>
        <w:pStyle w:val="ListParagraph"/>
        <w:widowControl/>
        <w:numPr>
          <w:ilvl w:val="0"/>
          <w:numId w:val="12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Budget history</w:t>
      </w:r>
    </w:p>
    <w:p w:rsidR="005A653A" w:rsidP="005A653A" w:rsidRDefault="00B7649D" w14:paraId="29500189" w14:textId="77777777">
      <w:pPr>
        <w:pStyle w:val="ListParagraph"/>
        <w:widowControl/>
        <w:numPr>
          <w:ilvl w:val="1"/>
          <w:numId w:val="16"/>
        </w:numPr>
        <w:autoSpaceDE/>
        <w:autoSpaceDN/>
        <w:spacing w:before="0"/>
        <w:ind w:hanging="180"/>
        <w:rPr>
          <w:rFonts w:asciiTheme="minorHAnsi" w:hAnsiTheme="minorHAnsi" w:cstheme="minorHAnsi"/>
        </w:rPr>
      </w:pPr>
      <w:r w:rsidRPr="005A653A">
        <w:rPr>
          <w:rFonts w:asciiTheme="minorHAnsi" w:hAnsiTheme="minorHAnsi" w:cstheme="minorHAnsi"/>
        </w:rPr>
        <w:t>Major changes from 20</w:t>
      </w:r>
      <w:r w:rsidRPr="005A653A" w:rsidR="00521110">
        <w:rPr>
          <w:rFonts w:asciiTheme="minorHAnsi" w:hAnsiTheme="minorHAnsi" w:cstheme="minorHAnsi"/>
        </w:rPr>
        <w:t>21</w:t>
      </w:r>
      <w:r w:rsidRPr="005A653A">
        <w:rPr>
          <w:rFonts w:asciiTheme="minorHAnsi" w:hAnsiTheme="minorHAnsi" w:cstheme="minorHAnsi"/>
        </w:rPr>
        <w:t xml:space="preserve"> to 20</w:t>
      </w:r>
      <w:r w:rsidRPr="005A653A" w:rsidR="00521110">
        <w:rPr>
          <w:rFonts w:asciiTheme="minorHAnsi" w:hAnsiTheme="minorHAnsi" w:cstheme="minorHAnsi"/>
        </w:rPr>
        <w:t>24</w:t>
      </w:r>
    </w:p>
    <w:p w:rsidRPr="005A653A" w:rsidR="00B7649D" w:rsidP="005A653A" w:rsidRDefault="00B7649D" w14:paraId="13D7E668" w14:textId="665D6DF3">
      <w:pPr>
        <w:pStyle w:val="ListParagraph"/>
        <w:widowControl/>
        <w:numPr>
          <w:ilvl w:val="1"/>
          <w:numId w:val="16"/>
        </w:numPr>
        <w:autoSpaceDE/>
        <w:autoSpaceDN/>
        <w:spacing w:before="0"/>
        <w:ind w:hanging="180"/>
        <w:rPr>
          <w:rFonts w:asciiTheme="minorHAnsi" w:hAnsiTheme="minorHAnsi" w:cstheme="minorHAnsi"/>
        </w:rPr>
      </w:pPr>
      <w:r w:rsidRPr="005A653A">
        <w:rPr>
          <w:rFonts w:asciiTheme="minorHAnsi" w:hAnsiTheme="minorHAnsi" w:cstheme="minorHAnsi"/>
        </w:rPr>
        <w:lastRenderedPageBreak/>
        <w:t>Historical context of budget decisions, changes</w:t>
      </w:r>
      <w:r w:rsidRPr="005A653A" w:rsidR="00521110">
        <w:rPr>
          <w:rFonts w:asciiTheme="minorHAnsi" w:hAnsiTheme="minorHAnsi" w:cstheme="minorHAnsi"/>
        </w:rPr>
        <w:t xml:space="preserve"> </w:t>
      </w:r>
      <w:r w:rsidRPr="005A653A">
        <w:rPr>
          <w:rFonts w:asciiTheme="minorHAnsi" w:hAnsiTheme="minorHAnsi" w:cstheme="minorHAnsi"/>
        </w:rPr>
        <w:t>and implications</w:t>
      </w:r>
    </w:p>
    <w:p w:rsidRPr="00EF1D5F" w:rsidR="00B7649D" w:rsidP="005A653A" w:rsidRDefault="00B7649D" w14:paraId="5CAEEAF6" w14:textId="77777777">
      <w:pPr>
        <w:pStyle w:val="ListParagraph"/>
        <w:widowControl/>
        <w:numPr>
          <w:ilvl w:val="0"/>
          <w:numId w:val="12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Funding sources</w:t>
      </w:r>
    </w:p>
    <w:p w:rsidRPr="00EF1D5F" w:rsidR="00B7649D" w:rsidP="005A653A" w:rsidRDefault="00B7649D" w14:paraId="3D78CEA3" w14:textId="77777777">
      <w:pPr>
        <w:pStyle w:val="ListParagraph"/>
        <w:widowControl/>
        <w:numPr>
          <w:ilvl w:val="0"/>
          <w:numId w:val="12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Expenditures</w:t>
      </w:r>
    </w:p>
    <w:p w:rsidRPr="00EF1D5F" w:rsidR="00B7649D" w:rsidP="005A653A" w:rsidRDefault="00B7649D" w14:paraId="248F6538" w14:textId="42079859">
      <w:pPr>
        <w:pStyle w:val="ListParagraph"/>
        <w:widowControl/>
        <w:numPr>
          <w:ilvl w:val="0"/>
          <w:numId w:val="17"/>
        </w:numPr>
        <w:autoSpaceDE/>
        <w:autoSpaceDN/>
        <w:spacing w:before="0"/>
        <w:ind w:hanging="27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Personnel/non-personnel expenses by program –</w:t>
      </w:r>
      <w:r w:rsidRPr="005A653A">
        <w:rPr>
          <w:rFonts w:asciiTheme="minorHAnsi" w:hAnsiTheme="minorHAnsi" w:cstheme="minorHAnsi"/>
        </w:rPr>
        <w:t xml:space="preserve"> highlight areas of flexibility, cost cutting opportunities, etc.</w:t>
      </w:r>
      <w:r w:rsidRPr="005A653A" w:rsidR="00521110">
        <w:rPr>
          <w:rFonts w:asciiTheme="minorHAnsi" w:hAnsiTheme="minorHAnsi" w:cstheme="minorHAnsi"/>
        </w:rPr>
        <w:br/>
      </w:r>
    </w:p>
    <w:p w:rsidRPr="00B0499D" w:rsidR="005A653A" w:rsidP="00B0499D" w:rsidRDefault="00B0499D" w14:paraId="04401073" w14:textId="45E46B8B">
      <w:pPr>
        <w:pStyle w:val="ListParagraph"/>
        <w:numPr>
          <w:ilvl w:val="0"/>
          <w:numId w:val="9"/>
        </w:numPr>
        <w:rPr>
          <w:rFonts w:eastAsia="Times New Roman" w:asciiTheme="minorHAnsi" w:hAnsiTheme="minorHAnsi" w:cstheme="minorHAnsi"/>
          <w:b/>
          <w:bCs/>
        </w:rPr>
      </w:pPr>
      <w:r>
        <w:rPr>
          <w:rFonts w:eastAsia="Times New Roman" w:asciiTheme="minorHAnsi" w:hAnsiTheme="minorHAnsi" w:cstheme="minorHAnsi"/>
          <w:b/>
          <w:bCs/>
        </w:rPr>
        <w:t xml:space="preserve">COMPONENT/DIVISION INFORMATION </w:t>
      </w:r>
    </w:p>
    <w:p w:rsidRPr="00EF1D5F" w:rsidR="00B7649D" w:rsidP="005A653A" w:rsidRDefault="00493605" w14:paraId="2C2ADBA1" w14:textId="6DF00234">
      <w:pPr>
        <w:pStyle w:val="ListParagraph"/>
        <w:widowControl/>
        <w:autoSpaceDE/>
        <w:autoSpaceDN/>
        <w:spacing w:before="0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Take an </w:t>
      </w:r>
      <w:r w:rsidRPr="00EF1D5F" w:rsidR="00B7649D">
        <w:rPr>
          <w:rFonts w:asciiTheme="minorHAnsi" w:hAnsiTheme="minorHAnsi" w:cstheme="minorHAnsi"/>
          <w:i/>
        </w:rPr>
        <w:t>enterprise overview</w:t>
      </w:r>
      <w:r>
        <w:rPr>
          <w:rFonts w:asciiTheme="minorHAnsi" w:hAnsiTheme="minorHAnsi" w:cstheme="minorHAnsi"/>
          <w:i/>
        </w:rPr>
        <w:t xml:space="preserve"> and develop in-depth briefings for </w:t>
      </w:r>
      <w:r w:rsidRPr="00EF1D5F" w:rsidR="00B7649D">
        <w:rPr>
          <w:rFonts w:asciiTheme="minorHAnsi" w:hAnsiTheme="minorHAnsi" w:cstheme="minorHAnsi"/>
          <w:i/>
        </w:rPr>
        <w:t>major component</w:t>
      </w:r>
      <w:r w:rsidR="00B0499D">
        <w:rPr>
          <w:rFonts w:asciiTheme="minorHAnsi" w:hAnsiTheme="minorHAnsi" w:cstheme="minorHAnsi"/>
          <w:i/>
        </w:rPr>
        <w:t xml:space="preserve">s where relevant. </w:t>
      </w:r>
    </w:p>
    <w:p w:rsidRPr="00EF1D5F" w:rsidR="00B7649D" w:rsidP="00251735" w:rsidRDefault="00B7649D" w14:paraId="03387181" w14:textId="77777777">
      <w:pPr>
        <w:pStyle w:val="ListParagraph"/>
        <w:widowControl/>
        <w:numPr>
          <w:ilvl w:val="0"/>
          <w:numId w:val="18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Mission</w:t>
      </w:r>
    </w:p>
    <w:p w:rsidRPr="00EF1D5F" w:rsidR="00B7649D" w:rsidP="00251735" w:rsidRDefault="00B7649D" w14:paraId="27671651" w14:textId="77777777">
      <w:pPr>
        <w:pStyle w:val="ListParagraph"/>
        <w:widowControl/>
        <w:numPr>
          <w:ilvl w:val="0"/>
          <w:numId w:val="18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Organizational chart</w:t>
      </w:r>
    </w:p>
    <w:p w:rsidRPr="00EF1D5F" w:rsidR="00B7649D" w:rsidP="00251735" w:rsidRDefault="00B7649D" w14:paraId="38CFDA99" w14:textId="77777777">
      <w:pPr>
        <w:pStyle w:val="ListParagraph"/>
        <w:widowControl/>
        <w:numPr>
          <w:ilvl w:val="0"/>
          <w:numId w:val="18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Workforce</w:t>
      </w:r>
    </w:p>
    <w:p w:rsidRPr="00EF1D5F" w:rsidR="00B7649D" w:rsidP="00251735" w:rsidRDefault="00B7649D" w14:paraId="190200C4" w14:textId="77777777">
      <w:pPr>
        <w:pStyle w:val="ListParagraph"/>
        <w:widowControl/>
        <w:numPr>
          <w:ilvl w:val="0"/>
          <w:numId w:val="18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Budget</w:t>
      </w:r>
    </w:p>
    <w:p w:rsidR="00B7649D" w:rsidP="00251735" w:rsidRDefault="00B7649D" w14:paraId="580EA7F4" w14:textId="7FD338C7">
      <w:pPr>
        <w:pStyle w:val="ListParagraph"/>
        <w:widowControl/>
        <w:numPr>
          <w:ilvl w:val="0"/>
          <w:numId w:val="18"/>
        </w:numPr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Top issues</w:t>
      </w:r>
    </w:p>
    <w:p w:rsidRPr="00EF1D5F" w:rsidR="005A653A" w:rsidP="005A653A" w:rsidRDefault="005A653A" w14:paraId="35194FD2" w14:textId="77777777">
      <w:pPr>
        <w:pStyle w:val="ListParagraph"/>
        <w:widowControl/>
        <w:spacing w:before="0"/>
        <w:ind w:left="1080" w:firstLine="0"/>
        <w:rPr>
          <w:rFonts w:asciiTheme="minorHAnsi" w:hAnsiTheme="minorHAnsi" w:cstheme="minorHAnsi"/>
        </w:rPr>
      </w:pPr>
    </w:p>
    <w:p w:rsidRPr="00251735" w:rsidR="00B7649D" w:rsidP="00251735" w:rsidRDefault="00251735" w14:paraId="454E2EA8" w14:textId="4B77BEB4">
      <w:pPr>
        <w:pStyle w:val="ListParagraph"/>
        <w:numPr>
          <w:ilvl w:val="0"/>
          <w:numId w:val="9"/>
        </w:numPr>
        <w:rPr>
          <w:rFonts w:eastAsia="Times New Roman" w:asciiTheme="minorHAnsi" w:hAnsiTheme="minorHAnsi" w:cstheme="minorHAnsi"/>
          <w:b/>
          <w:bCs/>
        </w:rPr>
      </w:pPr>
      <w:r>
        <w:rPr>
          <w:rFonts w:eastAsia="Times New Roman" w:asciiTheme="minorHAnsi" w:hAnsiTheme="minorHAnsi" w:cstheme="minorHAnsi"/>
          <w:b/>
          <w:bCs/>
        </w:rPr>
        <w:t>OVERSIGHT</w:t>
      </w:r>
      <w:r w:rsidRPr="00251735" w:rsidR="00B7649D">
        <w:rPr>
          <w:rFonts w:eastAsia="Times New Roman" w:asciiTheme="minorHAnsi" w:hAnsiTheme="minorHAnsi" w:cstheme="minorHAnsi"/>
          <w:b/>
          <w:bCs/>
        </w:rPr>
        <w:t xml:space="preserve"> </w:t>
      </w:r>
    </w:p>
    <w:p w:rsidRPr="00EF1D5F" w:rsidR="00B7649D" w:rsidP="00251735" w:rsidRDefault="00B7649D" w14:paraId="6360B5E6" w14:textId="629133D3">
      <w:pPr>
        <w:pStyle w:val="ListParagraph"/>
        <w:widowControl/>
        <w:numPr>
          <w:ilvl w:val="0"/>
          <w:numId w:val="19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Office of the Inspector General</w:t>
      </w:r>
    </w:p>
    <w:p w:rsidRPr="00EF1D5F" w:rsidR="00B7649D" w:rsidP="00251735" w:rsidRDefault="00B7649D" w14:paraId="102F34B7" w14:textId="77777777">
      <w:pPr>
        <w:pStyle w:val="ListParagraph"/>
        <w:widowControl/>
        <w:numPr>
          <w:ilvl w:val="0"/>
          <w:numId w:val="2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Biography of the Inspector General</w:t>
      </w:r>
    </w:p>
    <w:p w:rsidRPr="00EF1D5F" w:rsidR="00B7649D" w:rsidP="00251735" w:rsidRDefault="00B7649D" w14:paraId="7E060321" w14:textId="77777777">
      <w:pPr>
        <w:pStyle w:val="ListParagraph"/>
        <w:widowControl/>
        <w:numPr>
          <w:ilvl w:val="0"/>
          <w:numId w:val="2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Top issues and recent reports</w:t>
      </w:r>
    </w:p>
    <w:p w:rsidRPr="00EF1D5F" w:rsidR="00B7649D" w:rsidP="00251735" w:rsidRDefault="00B7649D" w14:paraId="47B30119" w14:textId="5209A43B">
      <w:pPr>
        <w:pStyle w:val="ListParagraph"/>
        <w:widowControl/>
        <w:numPr>
          <w:ilvl w:val="0"/>
          <w:numId w:val="19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Government Accountability Office</w:t>
      </w:r>
    </w:p>
    <w:p w:rsidRPr="00EF1D5F" w:rsidR="00B7649D" w:rsidP="00251735" w:rsidRDefault="00B7649D" w14:paraId="393DFC84" w14:textId="77777777">
      <w:pPr>
        <w:pStyle w:val="ListParagraph"/>
        <w:widowControl/>
        <w:numPr>
          <w:ilvl w:val="0"/>
          <w:numId w:val="21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High Risk List</w:t>
      </w:r>
    </w:p>
    <w:p w:rsidRPr="00EF1D5F" w:rsidR="00B7649D" w:rsidP="00251735" w:rsidRDefault="00B7649D" w14:paraId="0552458E" w14:textId="08092D02">
      <w:pPr>
        <w:pStyle w:val="ListParagraph"/>
        <w:widowControl/>
        <w:numPr>
          <w:ilvl w:val="0"/>
          <w:numId w:val="21"/>
        </w:numPr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Duplication Reports</w:t>
      </w:r>
      <w:r w:rsidRPr="00EF1D5F">
        <w:rPr>
          <w:rFonts w:asciiTheme="minorHAnsi" w:hAnsiTheme="minorHAnsi" w:cstheme="minorHAnsi"/>
        </w:rPr>
        <w:br/>
      </w:r>
    </w:p>
    <w:p w:rsidRPr="00251735" w:rsidR="00B7649D" w:rsidP="00251735" w:rsidRDefault="00251735" w14:paraId="4042FB0E" w14:textId="682DF94B">
      <w:pPr>
        <w:pStyle w:val="ListParagraph"/>
        <w:numPr>
          <w:ilvl w:val="0"/>
          <w:numId w:val="9"/>
        </w:numPr>
        <w:rPr>
          <w:rFonts w:eastAsia="Times New Roman" w:asciiTheme="minorHAnsi" w:hAnsiTheme="minorHAnsi" w:cstheme="minorHAnsi"/>
          <w:b/>
          <w:bCs/>
        </w:rPr>
      </w:pPr>
      <w:r>
        <w:rPr>
          <w:rFonts w:eastAsia="Times New Roman" w:asciiTheme="minorHAnsi" w:hAnsiTheme="minorHAnsi" w:cstheme="minorHAnsi"/>
          <w:b/>
          <w:bCs/>
        </w:rPr>
        <w:t xml:space="preserve">GOVERNANCE </w:t>
      </w:r>
    </w:p>
    <w:p w:rsidRPr="00EF1D5F" w:rsidR="00B7649D" w:rsidP="00251735" w:rsidRDefault="00B7649D" w14:paraId="64A610D7" w14:textId="33638075">
      <w:pPr>
        <w:pStyle w:val="ListParagraph"/>
        <w:widowControl/>
        <w:numPr>
          <w:ilvl w:val="0"/>
          <w:numId w:val="22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Key structures and </w:t>
      </w:r>
      <w:r w:rsidRPr="00EF1D5F" w:rsidR="00521110">
        <w:rPr>
          <w:rFonts w:asciiTheme="minorHAnsi" w:hAnsiTheme="minorHAnsi" w:cstheme="minorHAnsi"/>
        </w:rPr>
        <w:t>decision-making</w:t>
      </w:r>
      <w:r w:rsidRPr="00EF1D5F">
        <w:rPr>
          <w:rFonts w:asciiTheme="minorHAnsi" w:hAnsiTheme="minorHAnsi" w:cstheme="minorHAnsi"/>
        </w:rPr>
        <w:t xml:space="preserve"> processes </w:t>
      </w:r>
    </w:p>
    <w:p w:rsidRPr="00EF1D5F" w:rsidR="00B7649D" w:rsidP="00251735" w:rsidRDefault="00B7649D" w14:paraId="51E0F041" w14:textId="77777777">
      <w:pPr>
        <w:pStyle w:val="ListParagraph"/>
        <w:widowControl/>
        <w:numPr>
          <w:ilvl w:val="0"/>
          <w:numId w:val="23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Talent and performance management</w:t>
      </w:r>
    </w:p>
    <w:p w:rsidRPr="00EF1D5F" w:rsidR="00B7649D" w:rsidP="00251735" w:rsidRDefault="00B7649D" w14:paraId="3D6DD9E3" w14:textId="77777777">
      <w:pPr>
        <w:pStyle w:val="ListParagraph"/>
        <w:widowControl/>
        <w:numPr>
          <w:ilvl w:val="0"/>
          <w:numId w:val="23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Budget process</w:t>
      </w:r>
    </w:p>
    <w:p w:rsidRPr="00EF1D5F" w:rsidR="00B7649D" w:rsidP="00251735" w:rsidRDefault="00B7649D" w14:paraId="3A4C9F00" w14:textId="77777777">
      <w:pPr>
        <w:pStyle w:val="ListParagraph"/>
        <w:widowControl/>
        <w:numPr>
          <w:ilvl w:val="0"/>
          <w:numId w:val="23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Risk assessments</w:t>
      </w:r>
    </w:p>
    <w:p w:rsidRPr="00EF1D5F" w:rsidR="00B7649D" w:rsidP="00251735" w:rsidRDefault="00B7649D" w14:paraId="287C8C0F" w14:textId="77777777">
      <w:pPr>
        <w:pStyle w:val="ListParagraph"/>
        <w:widowControl/>
        <w:numPr>
          <w:ilvl w:val="0"/>
          <w:numId w:val="22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Calendar of agency actions and activities</w:t>
      </w:r>
    </w:p>
    <w:p w:rsidRPr="00EF1D5F" w:rsidR="00B7649D" w:rsidP="00251735" w:rsidRDefault="00B7649D" w14:paraId="4D15D2BF" w14:textId="77777777">
      <w:pPr>
        <w:pStyle w:val="ListParagraph"/>
        <w:widowControl/>
        <w:numPr>
          <w:ilvl w:val="0"/>
          <w:numId w:val="22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Participation in Enterprise Government activities</w:t>
      </w:r>
    </w:p>
    <w:p w:rsidRPr="00EF1D5F" w:rsidR="00B7649D" w:rsidP="00251735" w:rsidRDefault="00B7649D" w14:paraId="5942C52C" w14:textId="77777777">
      <w:pPr>
        <w:pStyle w:val="ListParagraph"/>
        <w:widowControl/>
        <w:numPr>
          <w:ilvl w:val="0"/>
          <w:numId w:val="24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Interagency council membership</w:t>
      </w:r>
    </w:p>
    <w:p w:rsidRPr="00EF1D5F" w:rsidR="00B7649D" w:rsidP="00251735" w:rsidRDefault="00B7649D" w14:paraId="71931661" w14:textId="77777777">
      <w:pPr>
        <w:pStyle w:val="ListParagraph"/>
        <w:widowControl/>
        <w:numPr>
          <w:ilvl w:val="0"/>
          <w:numId w:val="24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Cross-department initiatives and funding</w:t>
      </w:r>
    </w:p>
    <w:p w:rsidRPr="00EF1D5F" w:rsidR="00B7649D" w:rsidP="00251735" w:rsidRDefault="00B7649D" w14:paraId="338E8115" w14:textId="23686C2C">
      <w:pPr>
        <w:pStyle w:val="ListParagraph"/>
        <w:widowControl/>
        <w:numPr>
          <w:ilvl w:val="0"/>
          <w:numId w:val="24"/>
        </w:numPr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Shared Services</w:t>
      </w:r>
      <w:r w:rsidRPr="00EF1D5F">
        <w:rPr>
          <w:rFonts w:asciiTheme="minorHAnsi" w:hAnsiTheme="minorHAnsi" w:cstheme="minorHAnsi"/>
        </w:rPr>
        <w:br/>
      </w:r>
    </w:p>
    <w:p w:rsidRPr="00251735" w:rsidR="00B7649D" w:rsidP="00251735" w:rsidRDefault="00251735" w14:paraId="7CFAC683" w14:textId="57463EDE">
      <w:pPr>
        <w:pStyle w:val="ListParagraph"/>
        <w:numPr>
          <w:ilvl w:val="0"/>
          <w:numId w:val="9"/>
        </w:numPr>
        <w:rPr>
          <w:rFonts w:eastAsia="Times New Roman" w:asciiTheme="minorHAnsi" w:hAnsiTheme="minorHAnsi" w:cstheme="minorHAnsi"/>
          <w:b/>
          <w:bCs/>
        </w:rPr>
      </w:pPr>
      <w:r>
        <w:rPr>
          <w:rFonts w:eastAsia="Times New Roman" w:asciiTheme="minorHAnsi" w:hAnsiTheme="minorHAnsi" w:cstheme="minorHAnsi"/>
          <w:b/>
          <w:bCs/>
        </w:rPr>
        <w:t>POLICIES AND REGULATIONS</w:t>
      </w:r>
    </w:p>
    <w:p w:rsidRPr="00EF1D5F" w:rsidR="00B7649D" w:rsidP="00CA0097" w:rsidRDefault="00B7649D" w14:paraId="3B9E7F29" w14:textId="77777777">
      <w:pPr>
        <w:pStyle w:val="ListParagraph"/>
        <w:widowControl/>
        <w:numPr>
          <w:ilvl w:val="0"/>
          <w:numId w:val="2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Overview of historical policies and regulations </w:t>
      </w:r>
    </w:p>
    <w:p w:rsidRPr="00EF1D5F" w:rsidR="00B7649D" w:rsidP="00CA0097" w:rsidRDefault="00B7649D" w14:paraId="4A810D34" w14:textId="77777777">
      <w:pPr>
        <w:pStyle w:val="ListParagraph"/>
        <w:widowControl/>
        <w:numPr>
          <w:ilvl w:val="0"/>
          <w:numId w:val="26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Number of new regulations per year</w:t>
      </w:r>
    </w:p>
    <w:p w:rsidRPr="00EF1D5F" w:rsidR="00B7649D" w:rsidP="00CA0097" w:rsidRDefault="00B7649D" w14:paraId="53E45E67" w14:textId="77777777">
      <w:pPr>
        <w:pStyle w:val="ListParagraph"/>
        <w:widowControl/>
        <w:numPr>
          <w:ilvl w:val="0"/>
          <w:numId w:val="26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lastRenderedPageBreak/>
        <w:t>% deemed significant by OIRA</w:t>
      </w:r>
    </w:p>
    <w:p w:rsidRPr="00EF1D5F" w:rsidR="00B7649D" w:rsidP="00CA0097" w:rsidRDefault="00B7649D" w14:paraId="7B067F70" w14:textId="77777777">
      <w:pPr>
        <w:pStyle w:val="ListParagraph"/>
        <w:widowControl/>
        <w:numPr>
          <w:ilvl w:val="0"/>
          <w:numId w:val="2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Recently adopted or pending policies and regulations</w:t>
      </w:r>
    </w:p>
    <w:p w:rsidRPr="00EF1D5F" w:rsidR="00B7649D" w:rsidP="00CA0097" w:rsidRDefault="00B7649D" w14:paraId="4353ECB7" w14:textId="77777777">
      <w:pPr>
        <w:pStyle w:val="ListParagraph"/>
        <w:widowControl/>
        <w:numPr>
          <w:ilvl w:val="0"/>
          <w:numId w:val="2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Overview of the policy/regulation review and enforcement process</w:t>
      </w:r>
    </w:p>
    <w:p w:rsidRPr="00EF1D5F" w:rsidR="00B7649D" w:rsidP="00CA0097" w:rsidRDefault="00B7649D" w14:paraId="05ACFA3B" w14:textId="77777777">
      <w:pPr>
        <w:pStyle w:val="ListParagraph"/>
        <w:widowControl/>
        <w:numPr>
          <w:ilvl w:val="0"/>
          <w:numId w:val="27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Enforcement issues </w:t>
      </w:r>
    </w:p>
    <w:p w:rsidRPr="00EF1D5F" w:rsidR="00B7649D" w:rsidP="00CA0097" w:rsidRDefault="00B7649D" w14:paraId="54DB3D10" w14:textId="211AFD44">
      <w:pPr>
        <w:pStyle w:val="ListParagraph"/>
        <w:widowControl/>
        <w:numPr>
          <w:ilvl w:val="0"/>
          <w:numId w:val="25"/>
        </w:numPr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Summary of litigation</w:t>
      </w:r>
      <w:r w:rsidRPr="00EF1D5F">
        <w:rPr>
          <w:rFonts w:asciiTheme="minorHAnsi" w:hAnsiTheme="minorHAnsi" w:cstheme="minorHAnsi"/>
        </w:rPr>
        <w:br/>
      </w:r>
    </w:p>
    <w:p w:rsidRPr="00CA0097" w:rsidR="00B7649D" w:rsidP="00CA0097" w:rsidRDefault="00CA0097" w14:paraId="79C2814D" w14:textId="4D83F420">
      <w:pPr>
        <w:pStyle w:val="ListParagraph"/>
        <w:numPr>
          <w:ilvl w:val="0"/>
          <w:numId w:val="9"/>
        </w:numPr>
        <w:rPr>
          <w:rFonts w:eastAsia="Times New Roman" w:asciiTheme="minorHAnsi" w:hAnsiTheme="minorHAnsi" w:cstheme="minorHAnsi"/>
          <w:b/>
          <w:bCs/>
        </w:rPr>
      </w:pPr>
      <w:r>
        <w:rPr>
          <w:rFonts w:eastAsia="Times New Roman" w:asciiTheme="minorHAnsi" w:hAnsiTheme="minorHAnsi" w:cstheme="minorHAnsi"/>
          <w:b/>
          <w:bCs/>
        </w:rPr>
        <w:t>CONGRESSIONAL RELATIONS AND ISSUES</w:t>
      </w:r>
    </w:p>
    <w:p w:rsidRPr="00EF1D5F" w:rsidR="00B7649D" w:rsidP="00CA0097" w:rsidRDefault="00B7649D" w14:paraId="35E755CB" w14:textId="77777777">
      <w:pPr>
        <w:pStyle w:val="ListParagraph"/>
        <w:widowControl/>
        <w:numPr>
          <w:ilvl w:val="0"/>
          <w:numId w:val="28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Oversight committees (oversight, authorization and appropriations)</w:t>
      </w:r>
    </w:p>
    <w:p w:rsidRPr="00EF1D5F" w:rsidR="00B7649D" w:rsidP="00CA0097" w:rsidRDefault="00B7649D" w14:paraId="06D3191A" w14:textId="77777777">
      <w:pPr>
        <w:pStyle w:val="ListParagraph"/>
        <w:widowControl/>
        <w:numPr>
          <w:ilvl w:val="0"/>
          <w:numId w:val="29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Membership and key issues for each</w:t>
      </w:r>
    </w:p>
    <w:p w:rsidRPr="00EF1D5F" w:rsidR="00B7649D" w:rsidP="00CA0097" w:rsidRDefault="00B7649D" w14:paraId="6B76B171" w14:textId="77777777">
      <w:pPr>
        <w:pStyle w:val="ListParagraph"/>
        <w:widowControl/>
        <w:numPr>
          <w:ilvl w:val="0"/>
          <w:numId w:val="29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Key staff – </w:t>
      </w:r>
      <w:r w:rsidRPr="00EF1D5F">
        <w:rPr>
          <w:rFonts w:asciiTheme="minorHAnsi" w:hAnsiTheme="minorHAnsi" w:cstheme="minorHAnsi"/>
          <w:iCs/>
        </w:rPr>
        <w:t>include career agency staff who manage relationships</w:t>
      </w:r>
    </w:p>
    <w:p w:rsidRPr="00EF1D5F" w:rsidR="00B7649D" w:rsidP="00CA0097" w:rsidRDefault="00B7649D" w14:paraId="43822254" w14:textId="77777777">
      <w:pPr>
        <w:pStyle w:val="ListParagraph"/>
        <w:widowControl/>
        <w:numPr>
          <w:ilvl w:val="0"/>
          <w:numId w:val="29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Overview of previous hearings</w:t>
      </w:r>
    </w:p>
    <w:p w:rsidRPr="00EF1D5F" w:rsidR="00B7649D" w:rsidP="00CA0097" w:rsidRDefault="00B7649D" w14:paraId="726BC81B" w14:textId="77777777">
      <w:pPr>
        <w:pStyle w:val="ListParagraph"/>
        <w:widowControl/>
        <w:numPr>
          <w:ilvl w:val="0"/>
          <w:numId w:val="29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Current inquiries</w:t>
      </w:r>
    </w:p>
    <w:p w:rsidRPr="00EF1D5F" w:rsidR="00B7649D" w:rsidP="00CA0097" w:rsidRDefault="00B7649D" w14:paraId="2BE89A9D" w14:textId="77777777">
      <w:pPr>
        <w:pStyle w:val="ListParagraph"/>
        <w:widowControl/>
        <w:numPr>
          <w:ilvl w:val="0"/>
          <w:numId w:val="28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Other members with special interest or subject matter expertise</w:t>
      </w:r>
    </w:p>
    <w:p w:rsidRPr="00EF1D5F" w:rsidR="00B7649D" w:rsidP="00CA0097" w:rsidRDefault="00B7649D" w14:paraId="1580349B" w14:textId="77777777">
      <w:pPr>
        <w:pStyle w:val="ListParagraph"/>
        <w:widowControl/>
        <w:numPr>
          <w:ilvl w:val="0"/>
          <w:numId w:val="28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Confirmation hearing prep</w:t>
      </w:r>
    </w:p>
    <w:p w:rsidRPr="00EF1D5F" w:rsidR="00B7649D" w:rsidP="00CA0097" w:rsidRDefault="00B7649D" w14:paraId="726EE14B" w14:textId="77777777">
      <w:pPr>
        <w:pStyle w:val="ListParagraph"/>
        <w:widowControl/>
        <w:numPr>
          <w:ilvl w:val="0"/>
          <w:numId w:val="3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Leadership and members</w:t>
      </w:r>
    </w:p>
    <w:p w:rsidRPr="00EF1D5F" w:rsidR="00B7649D" w:rsidP="00CA0097" w:rsidRDefault="00B7649D" w14:paraId="22C5E2EC" w14:textId="77777777">
      <w:pPr>
        <w:pStyle w:val="ListParagraph"/>
        <w:widowControl/>
        <w:numPr>
          <w:ilvl w:val="0"/>
          <w:numId w:val="3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Top issues addressed at hearings</w:t>
      </w:r>
    </w:p>
    <w:p w:rsidRPr="00EF1D5F" w:rsidR="00B7649D" w:rsidP="00CA0097" w:rsidRDefault="00B7649D" w14:paraId="1C9F4823" w14:textId="77777777">
      <w:pPr>
        <w:pStyle w:val="ListParagraph"/>
        <w:widowControl/>
        <w:numPr>
          <w:ilvl w:val="0"/>
          <w:numId w:val="3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Process, logistics, and historical roadblocks</w:t>
      </w:r>
    </w:p>
    <w:p w:rsidRPr="00EF1D5F" w:rsidR="00B7649D" w:rsidP="00CA0097" w:rsidRDefault="00B7649D" w14:paraId="259F165F" w14:textId="72CF4448">
      <w:pPr>
        <w:pStyle w:val="ListParagraph"/>
        <w:widowControl/>
        <w:numPr>
          <w:ilvl w:val="0"/>
          <w:numId w:val="28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Required authorization/appropriations reports and updates to Congress</w:t>
      </w:r>
    </w:p>
    <w:p w:rsidRPr="00EF1D5F" w:rsidR="00B7649D" w:rsidP="00CA0097" w:rsidRDefault="00B7649D" w14:paraId="632A0211" w14:textId="77777777">
      <w:pPr>
        <w:pStyle w:val="ListParagraph"/>
        <w:widowControl/>
        <w:numPr>
          <w:ilvl w:val="0"/>
          <w:numId w:val="28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Key pending legislation</w:t>
      </w:r>
    </w:p>
    <w:p w:rsidRPr="00EF1D5F" w:rsidR="00B7649D" w:rsidP="00CA0097" w:rsidRDefault="00B7649D" w14:paraId="7F577FE1" w14:textId="77A40927">
      <w:pPr>
        <w:pStyle w:val="ListParagraph"/>
        <w:widowControl/>
        <w:numPr>
          <w:ilvl w:val="0"/>
          <w:numId w:val="28"/>
        </w:numPr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Implications of Continuing Resolutions</w:t>
      </w:r>
    </w:p>
    <w:p w:rsidR="003144C6" w:rsidP="003144C6" w:rsidRDefault="003144C6" w14:paraId="0F640F27" w14:textId="77777777">
      <w:pPr>
        <w:pStyle w:val="ListParagraph"/>
        <w:ind w:left="720" w:firstLine="0"/>
        <w:rPr>
          <w:rFonts w:eastAsia="Times New Roman" w:asciiTheme="minorHAnsi" w:hAnsiTheme="minorHAnsi" w:cstheme="minorHAnsi"/>
          <w:b/>
          <w:bCs/>
        </w:rPr>
      </w:pPr>
    </w:p>
    <w:p w:rsidRPr="003144C6" w:rsidR="003144C6" w:rsidP="003144C6" w:rsidRDefault="003144C6" w14:paraId="47302596" w14:textId="54577730">
      <w:pPr>
        <w:pStyle w:val="ListParagraph"/>
        <w:numPr>
          <w:ilvl w:val="0"/>
          <w:numId w:val="9"/>
        </w:numPr>
        <w:rPr>
          <w:rFonts w:eastAsia="Times New Roman" w:asciiTheme="minorHAnsi" w:hAnsiTheme="minorHAnsi" w:cstheme="minorHAnsi"/>
          <w:b/>
          <w:bCs/>
        </w:rPr>
      </w:pPr>
      <w:r>
        <w:rPr>
          <w:rFonts w:eastAsia="Times New Roman" w:asciiTheme="minorHAnsi" w:hAnsiTheme="minorHAnsi" w:cstheme="minorHAnsi"/>
          <w:b/>
          <w:bCs/>
        </w:rPr>
        <w:t>EXTERNAL STAKEHOLDER</w:t>
      </w:r>
      <w:r w:rsidR="00AB066C">
        <w:rPr>
          <w:rFonts w:eastAsia="Times New Roman" w:asciiTheme="minorHAnsi" w:hAnsiTheme="minorHAnsi" w:cstheme="minorHAnsi"/>
          <w:b/>
          <w:bCs/>
        </w:rPr>
        <w:t xml:space="preserve">S OVERVIEW AND ISSUES </w:t>
      </w:r>
    </w:p>
    <w:p w:rsidRPr="003144C6" w:rsidR="00B7649D" w:rsidP="003144C6" w:rsidRDefault="003144C6" w14:paraId="5AD1DC23" w14:textId="1A46CEA2">
      <w:pPr>
        <w:pStyle w:val="ListParagraph"/>
        <w:widowControl/>
        <w:autoSpaceDE/>
        <w:autoSpaceDN/>
        <w:spacing w:before="0"/>
        <w:ind w:left="720" w:firstLine="0"/>
        <w:rPr>
          <w:rFonts w:asciiTheme="minorHAnsi" w:hAnsiTheme="minorHAnsi" w:cstheme="minorHAnsi"/>
          <w:bCs/>
          <w:i/>
          <w:iCs/>
        </w:rPr>
      </w:pPr>
      <w:r w:rsidRPr="003144C6">
        <w:rPr>
          <w:rFonts w:asciiTheme="minorHAnsi" w:hAnsiTheme="minorHAnsi" w:cstheme="minorHAnsi"/>
          <w:bCs/>
          <w:i/>
          <w:iCs/>
        </w:rPr>
        <w:t xml:space="preserve">Includes: </w:t>
      </w:r>
      <w:r w:rsidRPr="003144C6" w:rsidR="00B7649D">
        <w:rPr>
          <w:rFonts w:asciiTheme="minorHAnsi" w:hAnsiTheme="minorHAnsi" w:cstheme="minorHAnsi"/>
          <w:bCs/>
          <w:i/>
          <w:iCs/>
        </w:rPr>
        <w:t>media, federal employee unions, interest groups, and regulated entities</w:t>
      </w:r>
    </w:p>
    <w:p w:rsidRPr="00EF1D5F" w:rsidR="00B7649D" w:rsidP="007968E0" w:rsidRDefault="00B7649D" w14:paraId="3FF71F3B" w14:textId="77777777">
      <w:pPr>
        <w:pStyle w:val="ListParagraph"/>
        <w:widowControl/>
        <w:numPr>
          <w:ilvl w:val="0"/>
          <w:numId w:val="31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Stakeholder group overview (mission and leadership)</w:t>
      </w:r>
    </w:p>
    <w:p w:rsidRPr="00EF1D5F" w:rsidR="00B7649D" w:rsidP="007968E0" w:rsidRDefault="00B7649D" w14:paraId="0675DF39" w14:textId="77777777">
      <w:pPr>
        <w:pStyle w:val="ListParagraph"/>
        <w:widowControl/>
        <w:numPr>
          <w:ilvl w:val="0"/>
          <w:numId w:val="31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Special initiatives or hot topics of the stakeholder</w:t>
      </w:r>
    </w:p>
    <w:p w:rsidRPr="00EF1D5F" w:rsidR="00B7649D" w:rsidP="007968E0" w:rsidRDefault="00B7649D" w14:paraId="73013770" w14:textId="77777777">
      <w:pPr>
        <w:pStyle w:val="ListParagraph"/>
        <w:widowControl/>
        <w:numPr>
          <w:ilvl w:val="0"/>
          <w:numId w:val="31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Recent engagements with stakeholder</w:t>
      </w:r>
    </w:p>
    <w:p w:rsidRPr="00EF1D5F" w:rsidR="00B7649D" w:rsidP="007968E0" w:rsidRDefault="00B7649D" w14:paraId="10B8CA90" w14:textId="0CA9069B">
      <w:pPr>
        <w:pStyle w:val="ListParagraph"/>
        <w:widowControl/>
        <w:numPr>
          <w:ilvl w:val="0"/>
          <w:numId w:val="31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Pertinent </w:t>
      </w:r>
      <w:r w:rsidRPr="00EF1D5F" w:rsidR="05F6EA04">
        <w:rPr>
          <w:rFonts w:asciiTheme="minorHAnsi" w:hAnsiTheme="minorHAnsi" w:cstheme="minorHAnsi"/>
        </w:rPr>
        <w:t>third-party</w:t>
      </w:r>
      <w:r w:rsidRPr="00EF1D5F">
        <w:rPr>
          <w:rFonts w:asciiTheme="minorHAnsi" w:hAnsiTheme="minorHAnsi" w:cstheme="minorHAnsi"/>
        </w:rPr>
        <w:t xml:space="preserve"> reports (e.g. </w:t>
      </w:r>
      <w:r w:rsidR="00BC0A78">
        <w:rPr>
          <w:rFonts w:asciiTheme="minorHAnsi" w:hAnsiTheme="minorHAnsi" w:cstheme="minorHAnsi"/>
        </w:rPr>
        <w:t xml:space="preserve">from the </w:t>
      </w:r>
      <w:r w:rsidRPr="00BC0A78" w:rsidR="00BC0A78">
        <w:rPr>
          <w:rFonts w:asciiTheme="minorHAnsi" w:hAnsiTheme="minorHAnsi" w:cstheme="minorHAnsi"/>
        </w:rPr>
        <w:t>National Transportation Safety Board</w:t>
      </w:r>
      <w:r w:rsidRPr="00EF1D5F">
        <w:rPr>
          <w:rFonts w:asciiTheme="minorHAnsi" w:hAnsiTheme="minorHAnsi" w:cstheme="minorHAnsi"/>
        </w:rPr>
        <w:t>)</w:t>
      </w:r>
    </w:p>
    <w:p w:rsidRPr="00EF1D5F" w:rsidR="00B7649D" w:rsidP="00EF1D5F" w:rsidRDefault="00B7649D" w14:paraId="1C3FA7FE" w14:textId="77777777">
      <w:pPr>
        <w:pStyle w:val="ListParagraph"/>
        <w:spacing w:before="0"/>
        <w:ind w:left="1080" w:firstLine="0"/>
        <w:rPr>
          <w:rFonts w:asciiTheme="minorHAnsi" w:hAnsiTheme="minorHAnsi" w:cstheme="minorHAnsi"/>
          <w:b/>
        </w:rPr>
      </w:pPr>
    </w:p>
    <w:p w:rsidRPr="00BC0A78" w:rsidR="00B7649D" w:rsidP="00BC0A78" w:rsidRDefault="00C559FB" w14:paraId="511C7F28" w14:textId="6C279F5C">
      <w:pPr>
        <w:pStyle w:val="ListParagraph"/>
        <w:numPr>
          <w:ilvl w:val="0"/>
          <w:numId w:val="9"/>
        </w:numPr>
        <w:rPr>
          <w:rFonts w:eastAsia="Times New Roman" w:asciiTheme="minorHAnsi" w:hAnsiTheme="minorHAnsi" w:cstheme="minorHAnsi"/>
          <w:b/>
          <w:bCs/>
        </w:rPr>
      </w:pPr>
      <w:r>
        <w:rPr>
          <w:rFonts w:eastAsia="Times New Roman" w:asciiTheme="minorHAnsi" w:hAnsiTheme="minorHAnsi" w:cstheme="minorHAnsi"/>
          <w:b/>
          <w:bCs/>
        </w:rPr>
        <w:t>CRISIS MANAGEMENT AND EMERGENCY RESPONSE</w:t>
      </w:r>
    </w:p>
    <w:p w:rsidRPr="00EF1D5F" w:rsidR="00B7649D" w:rsidP="004C2D29" w:rsidRDefault="00B7649D" w14:paraId="4D471119" w14:textId="77777777">
      <w:pPr>
        <w:pStyle w:val="ListParagraph"/>
        <w:widowControl/>
        <w:numPr>
          <w:ilvl w:val="0"/>
          <w:numId w:val="32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Emergency response plan</w:t>
      </w:r>
    </w:p>
    <w:p w:rsidRPr="00EF1D5F" w:rsidR="00B7649D" w:rsidP="004C2D29" w:rsidRDefault="00B7649D" w14:paraId="3A67D7AE" w14:textId="77777777">
      <w:pPr>
        <w:pStyle w:val="ListParagraph"/>
        <w:widowControl/>
        <w:numPr>
          <w:ilvl w:val="0"/>
          <w:numId w:val="33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Roles / responsibilities</w:t>
      </w:r>
    </w:p>
    <w:p w:rsidRPr="00EF1D5F" w:rsidR="00B7649D" w:rsidP="004C2D29" w:rsidRDefault="00B7649D" w14:paraId="3CCA01C2" w14:textId="77777777">
      <w:pPr>
        <w:pStyle w:val="ListParagraph"/>
        <w:widowControl/>
        <w:numPr>
          <w:ilvl w:val="0"/>
          <w:numId w:val="33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Decisions to be made</w:t>
      </w:r>
    </w:p>
    <w:p w:rsidRPr="00EF1D5F" w:rsidR="00B7649D" w:rsidP="004C2D29" w:rsidRDefault="00B7649D" w14:paraId="2CB23742" w14:textId="77777777">
      <w:pPr>
        <w:pStyle w:val="ListParagraph"/>
        <w:widowControl/>
        <w:numPr>
          <w:ilvl w:val="0"/>
          <w:numId w:val="32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Continuity of operations information </w:t>
      </w:r>
    </w:p>
    <w:p w:rsidRPr="00EF1D5F" w:rsidR="00B7649D" w:rsidP="004C2D29" w:rsidRDefault="00B7649D" w14:paraId="4BFEB944" w14:textId="77777777">
      <w:pPr>
        <w:pStyle w:val="ListParagraph"/>
        <w:widowControl/>
        <w:numPr>
          <w:ilvl w:val="0"/>
          <w:numId w:val="32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lastRenderedPageBreak/>
        <w:t>Primary points of contact</w:t>
      </w:r>
    </w:p>
    <w:p w:rsidRPr="00EF1D5F" w:rsidR="00B7649D" w:rsidP="00EF1D5F" w:rsidRDefault="00B7649D" w14:paraId="06163AD3" w14:textId="77777777">
      <w:pPr>
        <w:pStyle w:val="ListParagraph"/>
        <w:spacing w:before="0"/>
        <w:ind w:left="1080" w:firstLine="0"/>
        <w:rPr>
          <w:rFonts w:asciiTheme="minorHAnsi" w:hAnsiTheme="minorHAnsi" w:cstheme="minorHAnsi"/>
          <w:b/>
        </w:rPr>
      </w:pPr>
    </w:p>
    <w:p w:rsidRPr="004C2D29" w:rsidR="00B7649D" w:rsidP="004C2D29" w:rsidRDefault="004C2D29" w14:paraId="1DDB7151" w14:textId="54294610">
      <w:pPr>
        <w:pStyle w:val="ListParagraph"/>
        <w:numPr>
          <w:ilvl w:val="0"/>
          <w:numId w:val="9"/>
        </w:numPr>
        <w:rPr>
          <w:rFonts w:eastAsia="Times New Roman" w:asciiTheme="minorHAnsi" w:hAnsiTheme="minorHAnsi" w:cstheme="minorHAnsi"/>
          <w:b/>
          <w:bCs/>
        </w:rPr>
      </w:pPr>
      <w:r>
        <w:rPr>
          <w:rFonts w:eastAsia="Times New Roman" w:asciiTheme="minorHAnsi" w:hAnsiTheme="minorHAnsi" w:cstheme="minorHAnsi"/>
          <w:b/>
          <w:bCs/>
        </w:rPr>
        <w:t xml:space="preserve">ADMINISTRATIVE INFORMATION </w:t>
      </w:r>
    </w:p>
    <w:p w:rsidRPr="00EF1D5F" w:rsidR="00B7649D" w:rsidP="004C2D29" w:rsidRDefault="00B7649D" w14:paraId="069700E7" w14:textId="77777777">
      <w:pPr>
        <w:pStyle w:val="ListParagraph"/>
        <w:widowControl/>
        <w:numPr>
          <w:ilvl w:val="0"/>
          <w:numId w:val="34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Contact information for agency transition team and immediate office staff</w:t>
      </w:r>
    </w:p>
    <w:p w:rsidRPr="00EF1D5F" w:rsidR="00B7649D" w:rsidP="004C2D29" w:rsidRDefault="00B7649D" w14:paraId="6A0A548A" w14:textId="77777777">
      <w:pPr>
        <w:pStyle w:val="ListParagraph"/>
        <w:widowControl/>
        <w:numPr>
          <w:ilvl w:val="0"/>
          <w:numId w:val="34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Security procedures</w:t>
      </w:r>
    </w:p>
    <w:p w:rsidRPr="00EF1D5F" w:rsidR="00B7649D" w:rsidP="004C2D29" w:rsidRDefault="00B7649D" w14:paraId="295A1BEF" w14:textId="77777777">
      <w:pPr>
        <w:pStyle w:val="ListParagraph"/>
        <w:widowControl/>
        <w:numPr>
          <w:ilvl w:val="0"/>
          <w:numId w:val="34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IT issues</w:t>
      </w:r>
    </w:p>
    <w:p w:rsidRPr="00EF1D5F" w:rsidR="00B7649D" w:rsidP="00EF1D5F" w:rsidRDefault="00B7649D" w14:paraId="00EE6596" w14:textId="77777777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hanging="18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Privacy infrastructure</w:t>
      </w:r>
    </w:p>
    <w:p w:rsidRPr="00EF1D5F" w:rsidR="00B7649D" w:rsidP="00EF1D5F" w:rsidRDefault="00B7649D" w14:paraId="54BBE317" w14:textId="77777777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hanging="18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Key IT contacts </w:t>
      </w:r>
    </w:p>
    <w:p w:rsidRPr="00EF1D5F" w:rsidR="00B7649D" w:rsidP="004C2D29" w:rsidRDefault="00B7649D" w14:paraId="4703BAA7" w14:textId="1EB1D7CC">
      <w:pPr>
        <w:pStyle w:val="ListParagraph"/>
        <w:widowControl/>
        <w:numPr>
          <w:ilvl w:val="0"/>
          <w:numId w:val="34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Computer access, technology usage information, telephone </w:t>
      </w:r>
      <w:r w:rsidRPr="00EF1D5F" w:rsidR="00CF11CD">
        <w:rPr>
          <w:rFonts w:asciiTheme="minorHAnsi" w:hAnsiTheme="minorHAnsi" w:cstheme="minorHAnsi"/>
        </w:rPr>
        <w:t>i</w:t>
      </w:r>
      <w:r w:rsidRPr="00EF1D5F">
        <w:rPr>
          <w:rFonts w:asciiTheme="minorHAnsi" w:hAnsiTheme="minorHAnsi" w:cstheme="minorHAnsi"/>
        </w:rPr>
        <w:t>nstructions</w:t>
      </w:r>
    </w:p>
    <w:p w:rsidRPr="00EF1D5F" w:rsidR="00B7649D" w:rsidP="004C2D29" w:rsidRDefault="00B7649D" w14:paraId="751C810A" w14:textId="324CB894">
      <w:pPr>
        <w:pStyle w:val="ListParagraph"/>
        <w:widowControl/>
        <w:numPr>
          <w:ilvl w:val="0"/>
          <w:numId w:val="34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Map / floor plan of organization facilities (inc</w:t>
      </w:r>
      <w:r w:rsidRPr="00EF1D5F" w:rsidR="00CF11CD">
        <w:rPr>
          <w:rFonts w:asciiTheme="minorHAnsi" w:hAnsiTheme="minorHAnsi" w:cstheme="minorHAnsi"/>
        </w:rPr>
        <w:t>luding</w:t>
      </w:r>
      <w:r w:rsidRPr="00EF1D5F">
        <w:rPr>
          <w:rFonts w:asciiTheme="minorHAnsi" w:hAnsiTheme="minorHAnsi" w:cstheme="minorHAnsi"/>
        </w:rPr>
        <w:t xml:space="preserve"> evacuation plans)</w:t>
      </w:r>
    </w:p>
    <w:p w:rsidRPr="00EF1D5F" w:rsidR="00B7649D" w:rsidP="004C2D29" w:rsidRDefault="00B7649D" w14:paraId="618F5DCF" w14:textId="77777777">
      <w:pPr>
        <w:pStyle w:val="ListParagraph"/>
        <w:widowControl/>
        <w:numPr>
          <w:ilvl w:val="0"/>
          <w:numId w:val="34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Transportation and parking information</w:t>
      </w:r>
    </w:p>
    <w:p w:rsidRPr="00EF1D5F" w:rsidR="00B7649D" w:rsidP="004C2D29" w:rsidRDefault="00B7649D" w14:paraId="5D301A30" w14:textId="6A395231">
      <w:pPr>
        <w:pStyle w:val="ListParagraph"/>
        <w:widowControl/>
        <w:numPr>
          <w:ilvl w:val="0"/>
          <w:numId w:val="34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Lessons learned for success on </w:t>
      </w:r>
      <w:r w:rsidRPr="00EF1D5F" w:rsidR="00CF11CD">
        <w:rPr>
          <w:rFonts w:asciiTheme="minorHAnsi" w:hAnsiTheme="minorHAnsi" w:cstheme="minorHAnsi"/>
        </w:rPr>
        <w:t>day one</w:t>
      </w:r>
      <w:r w:rsidRPr="00EF1D5F">
        <w:rPr>
          <w:rFonts w:asciiTheme="minorHAnsi" w:hAnsiTheme="minorHAnsi" w:cstheme="minorHAnsi"/>
        </w:rPr>
        <w:t xml:space="preserve"> (e.g., opportunities to streamline administrative processes to address surge in demand)</w:t>
      </w:r>
    </w:p>
    <w:p w:rsidRPr="00EF1D5F" w:rsidR="05EFD866" w:rsidP="00EF1D5F" w:rsidRDefault="05EFD866" w14:paraId="66FF7D59" w14:textId="46F02581">
      <w:pPr>
        <w:tabs>
          <w:tab w:val="left" w:pos="824"/>
          <w:tab w:val="left" w:pos="825"/>
        </w:tabs>
        <w:rPr>
          <w:rFonts w:asciiTheme="minorHAnsi" w:hAnsiTheme="minorHAnsi" w:cstheme="minorHAnsi"/>
        </w:rPr>
      </w:pPr>
    </w:p>
    <w:sectPr w:rsidRPr="00EF1D5F" w:rsidR="05EFD866" w:rsidSect="008117C2">
      <w:headerReference w:type="default" r:id="rId11"/>
      <w:footerReference w:type="even" r:id="rId12"/>
      <w:footerReference w:type="default" r:id="rId13"/>
      <w:pgSz w:w="9000" w:h="13320" w:orient="portrait"/>
      <w:pgMar w:top="1430" w:right="860" w:bottom="865" w:left="1120" w:header="66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5C9F" w:rsidP="0089114B" w:rsidRDefault="003A5C9F" w14:paraId="51DCCD6E" w14:textId="77777777">
      <w:r>
        <w:separator/>
      </w:r>
    </w:p>
  </w:endnote>
  <w:endnote w:type="continuationSeparator" w:id="0">
    <w:p w:rsidR="003A5C9F" w:rsidP="0089114B" w:rsidRDefault="003A5C9F" w14:paraId="0C697D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85546477"/>
      <w:docPartObj>
        <w:docPartGallery w:val="Page Numbers (Bottom of Page)"/>
        <w:docPartUnique/>
      </w:docPartObj>
    </w:sdtPr>
    <w:sdtContent>
      <w:p w:rsidR="008117C2" w:rsidP="00D66476" w:rsidRDefault="008117C2" w14:paraId="04F89B32" w14:textId="05177FA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8117C2" w:rsidP="008117C2" w:rsidRDefault="008117C2" w14:paraId="7614547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63666071"/>
      <w:docPartObj>
        <w:docPartGallery w:val="Page Numbers (Bottom of Page)"/>
        <w:docPartUnique/>
      </w:docPartObj>
    </w:sdtPr>
    <w:sdtContent>
      <w:p w:rsidR="008117C2" w:rsidP="00D66476" w:rsidRDefault="008117C2" w14:paraId="3F05B8C1" w14:textId="16F28302">
        <w:pPr>
          <w:pStyle w:val="Footer"/>
          <w:framePr w:wrap="none" w:hAnchor="margin" w:vAnchor="text" w:xAlign="right" w:y="1"/>
          <w:rPr>
            <w:rStyle w:val="PageNumber"/>
          </w:rPr>
        </w:pPr>
        <w:r w:rsidRPr="008117C2">
          <w:rPr>
            <w:rStyle w:val="PageNumber"/>
            <w:rFonts w:asciiTheme="minorHAnsi" w:hAnsiTheme="minorHAnsi" w:cstheme="minorHAnsi"/>
            <w:sz w:val="16"/>
            <w:szCs w:val="16"/>
          </w:rPr>
          <w:fldChar w:fldCharType="begin"/>
        </w:r>
        <w:r w:rsidRPr="008117C2">
          <w:rPr>
            <w:rStyle w:val="PageNumber"/>
            <w:rFonts w:asciiTheme="minorHAnsi" w:hAnsiTheme="minorHAnsi" w:cstheme="minorHAnsi"/>
            <w:sz w:val="16"/>
            <w:szCs w:val="16"/>
          </w:rPr>
          <w:instrText xml:space="preserve"> PAGE </w:instrText>
        </w:r>
        <w:r w:rsidRPr="008117C2">
          <w:rPr>
            <w:rStyle w:val="PageNumber"/>
            <w:rFonts w:asciiTheme="minorHAnsi" w:hAnsiTheme="minorHAnsi" w:cstheme="minorHAnsi"/>
            <w:sz w:val="16"/>
            <w:szCs w:val="16"/>
          </w:rPr>
          <w:fldChar w:fldCharType="separate"/>
        </w:r>
        <w:r w:rsidRPr="008117C2">
          <w:rPr>
            <w:rStyle w:val="PageNumber"/>
            <w:rFonts w:asciiTheme="minorHAnsi" w:hAnsiTheme="minorHAnsi" w:cstheme="minorHAnsi"/>
            <w:noProof/>
            <w:sz w:val="16"/>
            <w:szCs w:val="16"/>
          </w:rPr>
          <w:t>1</w:t>
        </w:r>
        <w:r w:rsidRPr="008117C2">
          <w:rPr>
            <w:rStyle w:val="PageNumber"/>
            <w:rFonts w:asciiTheme="minorHAnsi" w:hAnsiTheme="minorHAnsi" w:cstheme="minorHAnsi"/>
            <w:sz w:val="16"/>
            <w:szCs w:val="16"/>
          </w:rPr>
          <w:fldChar w:fldCharType="end"/>
        </w:r>
      </w:p>
    </w:sdtContent>
    <w:sdtEndPr>
      <w:rPr>
        <w:rStyle w:val="PageNumber"/>
      </w:rPr>
    </w:sdtEndPr>
  </w:sdt>
  <w:p w:rsidR="008117C2" w:rsidP="008117C2" w:rsidRDefault="008117C2" w14:paraId="74B42BE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5C9F" w:rsidP="0089114B" w:rsidRDefault="003A5C9F" w14:paraId="0CE5A4E5" w14:textId="77777777">
      <w:r>
        <w:separator/>
      </w:r>
    </w:p>
  </w:footnote>
  <w:footnote w:type="continuationSeparator" w:id="0">
    <w:p w:rsidR="003A5C9F" w:rsidP="0089114B" w:rsidRDefault="003A5C9F" w14:paraId="7DE3D66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75BD0" w:rsidP="00875BD0" w:rsidRDefault="00875BD0" w14:paraId="2D6EB566" w14:textId="124F2F4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63C99" wp14:editId="31488A7B">
          <wp:simplePos x="0" y="0"/>
          <wp:positionH relativeFrom="column">
            <wp:posOffset>1294765</wp:posOffset>
          </wp:positionH>
          <wp:positionV relativeFrom="paragraph">
            <wp:posOffset>-136021</wp:posOffset>
          </wp:positionV>
          <wp:extent cx="1995714" cy="449807"/>
          <wp:effectExtent l="0" t="0" r="0" b="0"/>
          <wp:wrapSquare wrapText="bothSides"/>
          <wp:docPr id="315756985" name="Picture 31575698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379538" name="Picture 1225379538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714" cy="44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mjvS7pX" int2:invalidationBookmarkName="" int2:hashCode="daYLy5hm8zwKQS" int2:id="xJl4HDK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3945"/>
    <w:multiLevelType w:val="hybridMultilevel"/>
    <w:tmpl w:val="1C3EE79A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853862"/>
    <w:multiLevelType w:val="hybridMultilevel"/>
    <w:tmpl w:val="D362DC7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A584E"/>
    <w:multiLevelType w:val="hybridMultilevel"/>
    <w:tmpl w:val="4A1681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47479"/>
    <w:multiLevelType w:val="hybridMultilevel"/>
    <w:tmpl w:val="174E81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28CCC"/>
    <w:multiLevelType w:val="hybridMultilevel"/>
    <w:tmpl w:val="8062C5CC"/>
    <w:lvl w:ilvl="0" w:tplc="BEB2360A">
      <w:start w:val="1"/>
      <w:numFmt w:val="upperRoman"/>
      <w:lvlText w:val="%1."/>
      <w:lvlJc w:val="right"/>
      <w:pPr>
        <w:ind w:left="720" w:hanging="360"/>
      </w:pPr>
    </w:lvl>
    <w:lvl w:ilvl="1" w:tplc="7F7C5290">
      <w:start w:val="1"/>
      <w:numFmt w:val="lowerLetter"/>
      <w:lvlText w:val="%2."/>
      <w:lvlJc w:val="left"/>
      <w:pPr>
        <w:ind w:left="1440" w:hanging="360"/>
      </w:pPr>
    </w:lvl>
    <w:lvl w:ilvl="2" w:tplc="D9DA0960">
      <w:start w:val="1"/>
      <w:numFmt w:val="lowerRoman"/>
      <w:lvlText w:val="%3."/>
      <w:lvlJc w:val="right"/>
      <w:pPr>
        <w:ind w:left="2160" w:hanging="180"/>
      </w:pPr>
    </w:lvl>
    <w:lvl w:ilvl="3" w:tplc="28966E56">
      <w:start w:val="1"/>
      <w:numFmt w:val="decimal"/>
      <w:lvlText w:val="%4."/>
      <w:lvlJc w:val="left"/>
      <w:pPr>
        <w:ind w:left="2880" w:hanging="360"/>
      </w:pPr>
    </w:lvl>
    <w:lvl w:ilvl="4" w:tplc="411ADEA6">
      <w:start w:val="1"/>
      <w:numFmt w:val="lowerLetter"/>
      <w:lvlText w:val="%5."/>
      <w:lvlJc w:val="left"/>
      <w:pPr>
        <w:ind w:left="3600" w:hanging="360"/>
      </w:pPr>
    </w:lvl>
    <w:lvl w:ilvl="5" w:tplc="13FAD442">
      <w:start w:val="1"/>
      <w:numFmt w:val="lowerRoman"/>
      <w:lvlText w:val="%6."/>
      <w:lvlJc w:val="right"/>
      <w:pPr>
        <w:ind w:left="4320" w:hanging="180"/>
      </w:pPr>
    </w:lvl>
    <w:lvl w:ilvl="6" w:tplc="8FF2B82E">
      <w:start w:val="1"/>
      <w:numFmt w:val="decimal"/>
      <w:lvlText w:val="%7."/>
      <w:lvlJc w:val="left"/>
      <w:pPr>
        <w:ind w:left="5040" w:hanging="360"/>
      </w:pPr>
    </w:lvl>
    <w:lvl w:ilvl="7" w:tplc="728E42D8">
      <w:start w:val="1"/>
      <w:numFmt w:val="lowerLetter"/>
      <w:lvlText w:val="%8."/>
      <w:lvlJc w:val="left"/>
      <w:pPr>
        <w:ind w:left="5760" w:hanging="360"/>
      </w:pPr>
    </w:lvl>
    <w:lvl w:ilvl="8" w:tplc="C35417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5061D"/>
    <w:multiLevelType w:val="hybridMultilevel"/>
    <w:tmpl w:val="750826DE"/>
    <w:lvl w:ilvl="0" w:tplc="26DAE5BE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C57739"/>
    <w:multiLevelType w:val="hybridMultilevel"/>
    <w:tmpl w:val="F66290F8"/>
    <w:lvl w:ilvl="0" w:tplc="DF9882FA">
      <w:start w:val="1"/>
      <w:numFmt w:val="decimal"/>
      <w:lvlText w:val="%1."/>
      <w:lvlJc w:val="left"/>
      <w:pPr>
        <w:ind w:left="720" w:hanging="360"/>
      </w:pPr>
    </w:lvl>
    <w:lvl w:ilvl="1" w:tplc="25105D06">
      <w:start w:val="2"/>
      <w:numFmt w:val="lowerLetter"/>
      <w:lvlText w:val="%2."/>
      <w:lvlJc w:val="left"/>
      <w:pPr>
        <w:ind w:left="1440" w:hanging="360"/>
      </w:pPr>
    </w:lvl>
    <w:lvl w:ilvl="2" w:tplc="1E5AED06">
      <w:start w:val="1"/>
      <w:numFmt w:val="lowerRoman"/>
      <w:lvlText w:val="%3."/>
      <w:lvlJc w:val="right"/>
      <w:pPr>
        <w:ind w:left="2160" w:hanging="180"/>
      </w:pPr>
    </w:lvl>
    <w:lvl w:ilvl="3" w:tplc="ADE6C57A">
      <w:start w:val="1"/>
      <w:numFmt w:val="decimal"/>
      <w:lvlText w:val="%4."/>
      <w:lvlJc w:val="left"/>
      <w:pPr>
        <w:ind w:left="2880" w:hanging="360"/>
      </w:pPr>
    </w:lvl>
    <w:lvl w:ilvl="4" w:tplc="86F6F6D0">
      <w:start w:val="1"/>
      <w:numFmt w:val="lowerLetter"/>
      <w:lvlText w:val="%5."/>
      <w:lvlJc w:val="left"/>
      <w:pPr>
        <w:ind w:left="3600" w:hanging="360"/>
      </w:pPr>
    </w:lvl>
    <w:lvl w:ilvl="5" w:tplc="12C8FD92">
      <w:start w:val="1"/>
      <w:numFmt w:val="lowerRoman"/>
      <w:lvlText w:val="%6."/>
      <w:lvlJc w:val="right"/>
      <w:pPr>
        <w:ind w:left="4320" w:hanging="180"/>
      </w:pPr>
    </w:lvl>
    <w:lvl w:ilvl="6" w:tplc="52A88868">
      <w:start w:val="1"/>
      <w:numFmt w:val="decimal"/>
      <w:lvlText w:val="%7."/>
      <w:lvlJc w:val="left"/>
      <w:pPr>
        <w:ind w:left="5040" w:hanging="360"/>
      </w:pPr>
    </w:lvl>
    <w:lvl w:ilvl="7" w:tplc="91AC05A0">
      <w:start w:val="1"/>
      <w:numFmt w:val="lowerLetter"/>
      <w:lvlText w:val="%8."/>
      <w:lvlJc w:val="left"/>
      <w:pPr>
        <w:ind w:left="5760" w:hanging="360"/>
      </w:pPr>
    </w:lvl>
    <w:lvl w:ilvl="8" w:tplc="0868ED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97F6D"/>
    <w:multiLevelType w:val="hybridMultilevel"/>
    <w:tmpl w:val="CA908982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C74EF2"/>
    <w:multiLevelType w:val="hybridMultilevel"/>
    <w:tmpl w:val="C4F20334"/>
    <w:lvl w:ilvl="0" w:tplc="26DAE5BE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30583A"/>
    <w:multiLevelType w:val="hybridMultilevel"/>
    <w:tmpl w:val="5374EB7C"/>
    <w:lvl w:ilvl="0" w:tplc="7582573C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36B4F"/>
    <w:multiLevelType w:val="hybridMultilevel"/>
    <w:tmpl w:val="CA0E1236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3D6797"/>
    <w:multiLevelType w:val="hybridMultilevel"/>
    <w:tmpl w:val="D47402C8"/>
    <w:lvl w:ilvl="0" w:tplc="26DAE5BE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46CE5"/>
    <w:multiLevelType w:val="hybridMultilevel"/>
    <w:tmpl w:val="DC44A11C"/>
    <w:lvl w:ilvl="0" w:tplc="39280292">
      <w:start w:val="1"/>
      <w:numFmt w:val="upperRoman"/>
      <w:lvlText w:val="%1."/>
      <w:lvlJc w:val="left"/>
      <w:pPr>
        <w:ind w:left="809" w:hanging="360"/>
        <w:jc w:val="right"/>
      </w:pPr>
      <w:rPr>
        <w:rFonts w:hint="default" w:ascii="Century Gothic" w:hAnsi="Century Gothic" w:eastAsia="Century Gothic" w:cs="Century Gothic"/>
        <w:w w:val="95"/>
        <w:sz w:val="16"/>
        <w:szCs w:val="16"/>
      </w:rPr>
    </w:lvl>
    <w:lvl w:ilvl="1" w:tplc="0DC2148A">
      <w:start w:val="1"/>
      <w:numFmt w:val="lowerLetter"/>
      <w:lvlText w:val="%2."/>
      <w:lvlJc w:val="left"/>
      <w:pPr>
        <w:ind w:left="1155" w:hanging="332"/>
      </w:pPr>
      <w:rPr>
        <w:rFonts w:hint="default" w:ascii="Century Gothic" w:hAnsi="Century Gothic" w:eastAsia="Century Gothic" w:cs="Century Gothic"/>
        <w:w w:val="75"/>
        <w:sz w:val="16"/>
        <w:szCs w:val="16"/>
      </w:rPr>
    </w:lvl>
    <w:lvl w:ilvl="2" w:tplc="5D10933A">
      <w:start w:val="1"/>
      <w:numFmt w:val="lowerRoman"/>
      <w:lvlText w:val="%3."/>
      <w:lvlJc w:val="left"/>
      <w:pPr>
        <w:ind w:left="1570" w:hanging="359"/>
      </w:pPr>
      <w:rPr>
        <w:rFonts w:hint="default" w:ascii="Century Gothic" w:hAnsi="Century Gothic" w:eastAsia="Century Gothic" w:cs="Century Gothic"/>
        <w:w w:val="95"/>
        <w:sz w:val="16"/>
        <w:szCs w:val="16"/>
      </w:rPr>
    </w:lvl>
    <w:lvl w:ilvl="3" w:tplc="974A8472">
      <w:numFmt w:val="bullet"/>
      <w:lvlText w:val="•"/>
      <w:lvlJc w:val="left"/>
      <w:pPr>
        <w:ind w:left="1160" w:hanging="359"/>
      </w:pPr>
      <w:rPr>
        <w:rFonts w:hint="default"/>
      </w:rPr>
    </w:lvl>
    <w:lvl w:ilvl="4" w:tplc="797615CA">
      <w:numFmt w:val="bullet"/>
      <w:lvlText w:val="•"/>
      <w:lvlJc w:val="left"/>
      <w:pPr>
        <w:ind w:left="1180" w:hanging="359"/>
      </w:pPr>
      <w:rPr>
        <w:rFonts w:hint="default"/>
      </w:rPr>
    </w:lvl>
    <w:lvl w:ilvl="5" w:tplc="344224F6">
      <w:numFmt w:val="bullet"/>
      <w:lvlText w:val="•"/>
      <w:lvlJc w:val="left"/>
      <w:pPr>
        <w:ind w:left="1220" w:hanging="359"/>
      </w:pPr>
      <w:rPr>
        <w:rFonts w:hint="default"/>
      </w:rPr>
    </w:lvl>
    <w:lvl w:ilvl="6" w:tplc="76D2C01A">
      <w:numFmt w:val="bullet"/>
      <w:lvlText w:val="•"/>
      <w:lvlJc w:val="left"/>
      <w:pPr>
        <w:ind w:left="1240" w:hanging="359"/>
      </w:pPr>
      <w:rPr>
        <w:rFonts w:hint="default"/>
      </w:rPr>
    </w:lvl>
    <w:lvl w:ilvl="7" w:tplc="163EBC56">
      <w:numFmt w:val="bullet"/>
      <w:lvlText w:val="•"/>
      <w:lvlJc w:val="left"/>
      <w:pPr>
        <w:ind w:left="1560" w:hanging="359"/>
      </w:pPr>
      <w:rPr>
        <w:rFonts w:hint="default"/>
      </w:rPr>
    </w:lvl>
    <w:lvl w:ilvl="8" w:tplc="A462D46E">
      <w:numFmt w:val="bullet"/>
      <w:lvlText w:val="•"/>
      <w:lvlJc w:val="left"/>
      <w:pPr>
        <w:ind w:left="1580" w:hanging="359"/>
      </w:pPr>
      <w:rPr>
        <w:rFonts w:hint="default"/>
      </w:rPr>
    </w:lvl>
  </w:abstractNum>
  <w:abstractNum w:abstractNumId="13" w15:restartNumberingAfterBreak="0">
    <w:nsid w:val="35B92DBB"/>
    <w:multiLevelType w:val="hybridMultilevel"/>
    <w:tmpl w:val="45D451F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5A3580"/>
    <w:multiLevelType w:val="hybridMultilevel"/>
    <w:tmpl w:val="47862CA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140027"/>
    <w:multiLevelType w:val="hybridMultilevel"/>
    <w:tmpl w:val="1FDA71A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D2B5208"/>
    <w:multiLevelType w:val="hybridMultilevel"/>
    <w:tmpl w:val="9F68EF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C52D9A"/>
    <w:multiLevelType w:val="hybridMultilevel"/>
    <w:tmpl w:val="56205F5E"/>
    <w:lvl w:ilvl="0" w:tplc="26DAE5BE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F33F33"/>
    <w:multiLevelType w:val="hybridMultilevel"/>
    <w:tmpl w:val="97762DAA"/>
    <w:lvl w:ilvl="0" w:tplc="26DAE5BE">
      <w:start w:val="1"/>
      <w:numFmt w:val="lowerLetter"/>
      <w:lvlText w:val="%1)"/>
      <w:lvlJc w:val="left"/>
      <w:pPr>
        <w:ind w:left="180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413B8E"/>
    <w:multiLevelType w:val="hybridMultilevel"/>
    <w:tmpl w:val="1FDA71A0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EF2B96"/>
    <w:multiLevelType w:val="hybridMultilevel"/>
    <w:tmpl w:val="9556818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837036E"/>
    <w:multiLevelType w:val="hybridMultilevel"/>
    <w:tmpl w:val="8CDC54A4"/>
    <w:lvl w:ilvl="0" w:tplc="26DAE5BE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95832"/>
    <w:multiLevelType w:val="hybridMultilevel"/>
    <w:tmpl w:val="A0C059C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850207"/>
    <w:multiLevelType w:val="hybridMultilevel"/>
    <w:tmpl w:val="47862CA8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D857599"/>
    <w:multiLevelType w:val="hybridMultilevel"/>
    <w:tmpl w:val="3F06541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C33766"/>
    <w:multiLevelType w:val="hybridMultilevel"/>
    <w:tmpl w:val="174E8198"/>
    <w:lvl w:ilvl="0" w:tplc="26DAE5BE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F63DCF"/>
    <w:multiLevelType w:val="hybridMultilevel"/>
    <w:tmpl w:val="CA0E123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7335D84"/>
    <w:multiLevelType w:val="hybridMultilevel"/>
    <w:tmpl w:val="1564EC7E"/>
    <w:lvl w:ilvl="0" w:tplc="7726754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6DAE5BE">
      <w:start w:val="1"/>
      <w:numFmt w:val="lowerLetter"/>
      <w:lvlText w:val="%2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94FE32"/>
    <w:multiLevelType w:val="hybridMultilevel"/>
    <w:tmpl w:val="48684846"/>
    <w:lvl w:ilvl="0" w:tplc="1D86EE62">
      <w:start w:val="1"/>
      <w:numFmt w:val="decimal"/>
      <w:lvlText w:val="%1."/>
      <w:lvlJc w:val="left"/>
      <w:pPr>
        <w:ind w:left="720" w:hanging="360"/>
      </w:pPr>
    </w:lvl>
    <w:lvl w:ilvl="1" w:tplc="C2D63254">
      <w:start w:val="1"/>
      <w:numFmt w:val="lowerLetter"/>
      <w:lvlText w:val="%2."/>
      <w:lvlJc w:val="left"/>
      <w:pPr>
        <w:ind w:left="1440" w:hanging="360"/>
      </w:pPr>
    </w:lvl>
    <w:lvl w:ilvl="2" w:tplc="0C301006">
      <w:start w:val="1"/>
      <w:numFmt w:val="lowerRoman"/>
      <w:lvlText w:val="%3."/>
      <w:lvlJc w:val="right"/>
      <w:pPr>
        <w:ind w:left="2160" w:hanging="180"/>
      </w:pPr>
    </w:lvl>
    <w:lvl w:ilvl="3" w:tplc="293645BE">
      <w:start w:val="1"/>
      <w:numFmt w:val="decimal"/>
      <w:lvlText w:val="%4."/>
      <w:lvlJc w:val="left"/>
      <w:pPr>
        <w:ind w:left="2880" w:hanging="360"/>
      </w:pPr>
    </w:lvl>
    <w:lvl w:ilvl="4" w:tplc="21BCA204">
      <w:start w:val="1"/>
      <w:numFmt w:val="lowerLetter"/>
      <w:lvlText w:val="%5."/>
      <w:lvlJc w:val="left"/>
      <w:pPr>
        <w:ind w:left="3600" w:hanging="360"/>
      </w:pPr>
    </w:lvl>
    <w:lvl w:ilvl="5" w:tplc="153E51D2">
      <w:start w:val="1"/>
      <w:numFmt w:val="lowerRoman"/>
      <w:lvlText w:val="%6."/>
      <w:lvlJc w:val="right"/>
      <w:pPr>
        <w:ind w:left="4320" w:hanging="180"/>
      </w:pPr>
    </w:lvl>
    <w:lvl w:ilvl="6" w:tplc="6ABADDB6">
      <w:start w:val="1"/>
      <w:numFmt w:val="decimal"/>
      <w:lvlText w:val="%7."/>
      <w:lvlJc w:val="left"/>
      <w:pPr>
        <w:ind w:left="5040" w:hanging="360"/>
      </w:pPr>
    </w:lvl>
    <w:lvl w:ilvl="7" w:tplc="0C8CD69E">
      <w:start w:val="1"/>
      <w:numFmt w:val="lowerLetter"/>
      <w:lvlText w:val="%8."/>
      <w:lvlJc w:val="left"/>
      <w:pPr>
        <w:ind w:left="5760" w:hanging="360"/>
      </w:pPr>
    </w:lvl>
    <w:lvl w:ilvl="8" w:tplc="274E57F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85CEC"/>
    <w:multiLevelType w:val="multilevel"/>
    <w:tmpl w:val="3FF29BB2"/>
    <w:styleLink w:val="CurrentList1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337964"/>
    <w:multiLevelType w:val="hybridMultilevel"/>
    <w:tmpl w:val="CA908982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6F43174"/>
    <w:multiLevelType w:val="hybridMultilevel"/>
    <w:tmpl w:val="D362DC72"/>
    <w:lvl w:ilvl="0" w:tplc="26DAE5BE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FE03BA"/>
    <w:multiLevelType w:val="hybridMultilevel"/>
    <w:tmpl w:val="C4F2033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DD20A2"/>
    <w:multiLevelType w:val="hybridMultilevel"/>
    <w:tmpl w:val="1C3EE79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7142711">
    <w:abstractNumId w:val="6"/>
  </w:num>
  <w:num w:numId="2" w16cid:durableId="1729375376">
    <w:abstractNumId w:val="28"/>
  </w:num>
  <w:num w:numId="3" w16cid:durableId="1771273977">
    <w:abstractNumId w:val="4"/>
  </w:num>
  <w:num w:numId="4" w16cid:durableId="76288892">
    <w:abstractNumId w:val="12"/>
  </w:num>
  <w:num w:numId="5" w16cid:durableId="1706514572">
    <w:abstractNumId w:val="27"/>
  </w:num>
  <w:num w:numId="6" w16cid:durableId="1349406002">
    <w:abstractNumId w:val="33"/>
  </w:num>
  <w:num w:numId="7" w16cid:durableId="1597638200">
    <w:abstractNumId w:val="24"/>
  </w:num>
  <w:num w:numId="8" w16cid:durableId="2047368487">
    <w:abstractNumId w:val="20"/>
  </w:num>
  <w:num w:numId="9" w16cid:durableId="385419505">
    <w:abstractNumId w:val="9"/>
  </w:num>
  <w:num w:numId="10" w16cid:durableId="1705402320">
    <w:abstractNumId w:val="31"/>
  </w:num>
  <w:num w:numId="11" w16cid:durableId="923034428">
    <w:abstractNumId w:val="18"/>
  </w:num>
  <w:num w:numId="12" w16cid:durableId="1458989721">
    <w:abstractNumId w:val="1"/>
  </w:num>
  <w:num w:numId="13" w16cid:durableId="906189736">
    <w:abstractNumId w:val="30"/>
  </w:num>
  <w:num w:numId="14" w16cid:durableId="1172379684">
    <w:abstractNumId w:val="7"/>
  </w:num>
  <w:num w:numId="15" w16cid:durableId="121075581">
    <w:abstractNumId w:val="29"/>
  </w:num>
  <w:num w:numId="16" w16cid:durableId="1797337398">
    <w:abstractNumId w:val="2"/>
  </w:num>
  <w:num w:numId="17" w16cid:durableId="29233167">
    <w:abstractNumId w:val="13"/>
  </w:num>
  <w:num w:numId="18" w16cid:durableId="1049380805">
    <w:abstractNumId w:val="8"/>
  </w:num>
  <w:num w:numId="19" w16cid:durableId="597717080">
    <w:abstractNumId w:val="32"/>
  </w:num>
  <w:num w:numId="20" w16cid:durableId="1306592778">
    <w:abstractNumId w:val="26"/>
  </w:num>
  <w:num w:numId="21" w16cid:durableId="42945116">
    <w:abstractNumId w:val="10"/>
  </w:num>
  <w:num w:numId="22" w16cid:durableId="27995917">
    <w:abstractNumId w:val="11"/>
  </w:num>
  <w:num w:numId="23" w16cid:durableId="1102065010">
    <w:abstractNumId w:val="14"/>
  </w:num>
  <w:num w:numId="24" w16cid:durableId="1752390394">
    <w:abstractNumId w:val="23"/>
  </w:num>
  <w:num w:numId="25" w16cid:durableId="1728915787">
    <w:abstractNumId w:val="21"/>
  </w:num>
  <w:num w:numId="26" w16cid:durableId="1648780399">
    <w:abstractNumId w:val="16"/>
  </w:num>
  <w:num w:numId="27" w16cid:durableId="1073164220">
    <w:abstractNumId w:val="0"/>
  </w:num>
  <w:num w:numId="28" w16cid:durableId="51395604">
    <w:abstractNumId w:val="5"/>
  </w:num>
  <w:num w:numId="29" w16cid:durableId="630718731">
    <w:abstractNumId w:val="15"/>
  </w:num>
  <w:num w:numId="30" w16cid:durableId="1977488974">
    <w:abstractNumId w:val="19"/>
  </w:num>
  <w:num w:numId="31" w16cid:durableId="1066683769">
    <w:abstractNumId w:val="25"/>
  </w:num>
  <w:num w:numId="32" w16cid:durableId="370961641">
    <w:abstractNumId w:val="3"/>
  </w:num>
  <w:num w:numId="33" w16cid:durableId="744032288">
    <w:abstractNumId w:val="22"/>
  </w:num>
  <w:num w:numId="34" w16cid:durableId="20112475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B8"/>
    <w:rsid w:val="00012B06"/>
    <w:rsid w:val="000868E1"/>
    <w:rsid w:val="00093271"/>
    <w:rsid w:val="00127025"/>
    <w:rsid w:val="001900F0"/>
    <w:rsid w:val="00251735"/>
    <w:rsid w:val="003144C6"/>
    <w:rsid w:val="00362591"/>
    <w:rsid w:val="003822B7"/>
    <w:rsid w:val="003A5C9F"/>
    <w:rsid w:val="004578AE"/>
    <w:rsid w:val="00467F4C"/>
    <w:rsid w:val="00493605"/>
    <w:rsid w:val="00495483"/>
    <w:rsid w:val="004B23F4"/>
    <w:rsid w:val="004C2D29"/>
    <w:rsid w:val="004C4B2A"/>
    <w:rsid w:val="004D2555"/>
    <w:rsid w:val="004D67B7"/>
    <w:rsid w:val="004E29F1"/>
    <w:rsid w:val="004F7183"/>
    <w:rsid w:val="00503667"/>
    <w:rsid w:val="00521110"/>
    <w:rsid w:val="0054098F"/>
    <w:rsid w:val="00544783"/>
    <w:rsid w:val="00553783"/>
    <w:rsid w:val="00564506"/>
    <w:rsid w:val="00585A0B"/>
    <w:rsid w:val="005A653A"/>
    <w:rsid w:val="006475B1"/>
    <w:rsid w:val="00672FF5"/>
    <w:rsid w:val="0074738C"/>
    <w:rsid w:val="0077044C"/>
    <w:rsid w:val="007968E0"/>
    <w:rsid w:val="007F1611"/>
    <w:rsid w:val="008117C2"/>
    <w:rsid w:val="00875BD0"/>
    <w:rsid w:val="0089114B"/>
    <w:rsid w:val="008C1F7B"/>
    <w:rsid w:val="008E3074"/>
    <w:rsid w:val="00900CCD"/>
    <w:rsid w:val="009156D9"/>
    <w:rsid w:val="00961F98"/>
    <w:rsid w:val="009663D5"/>
    <w:rsid w:val="009665D2"/>
    <w:rsid w:val="009E3C4C"/>
    <w:rsid w:val="00A1777E"/>
    <w:rsid w:val="00A36043"/>
    <w:rsid w:val="00A4365C"/>
    <w:rsid w:val="00A94B2B"/>
    <w:rsid w:val="00AA6313"/>
    <w:rsid w:val="00AB066C"/>
    <w:rsid w:val="00AF28F9"/>
    <w:rsid w:val="00B0499D"/>
    <w:rsid w:val="00B7649D"/>
    <w:rsid w:val="00B76F9F"/>
    <w:rsid w:val="00B949B1"/>
    <w:rsid w:val="00BC01CD"/>
    <w:rsid w:val="00BC0A78"/>
    <w:rsid w:val="00BD4370"/>
    <w:rsid w:val="00BE1618"/>
    <w:rsid w:val="00BE5AB8"/>
    <w:rsid w:val="00BF39B6"/>
    <w:rsid w:val="00C559FB"/>
    <w:rsid w:val="00C571B6"/>
    <w:rsid w:val="00CA0097"/>
    <w:rsid w:val="00CF11CD"/>
    <w:rsid w:val="00D81B3C"/>
    <w:rsid w:val="00DB1B9B"/>
    <w:rsid w:val="00E305BB"/>
    <w:rsid w:val="00E32825"/>
    <w:rsid w:val="00ED070E"/>
    <w:rsid w:val="00EF1D5F"/>
    <w:rsid w:val="00F07926"/>
    <w:rsid w:val="00F95D30"/>
    <w:rsid w:val="00FA2F6A"/>
    <w:rsid w:val="00FB2584"/>
    <w:rsid w:val="00FE2DEE"/>
    <w:rsid w:val="05EFD866"/>
    <w:rsid w:val="05F6EA04"/>
    <w:rsid w:val="06FA1AEB"/>
    <w:rsid w:val="09E2DCD6"/>
    <w:rsid w:val="19F4660A"/>
    <w:rsid w:val="37B85848"/>
    <w:rsid w:val="37FD92BD"/>
    <w:rsid w:val="38CE1694"/>
    <w:rsid w:val="3BA24C53"/>
    <w:rsid w:val="45D17BDE"/>
    <w:rsid w:val="5B44FA27"/>
    <w:rsid w:val="5B9ACA4E"/>
    <w:rsid w:val="5E471514"/>
    <w:rsid w:val="6333F58B"/>
    <w:rsid w:val="6A3A0782"/>
    <w:rsid w:val="6D2F11A8"/>
    <w:rsid w:val="6F09F405"/>
    <w:rsid w:val="77390EA1"/>
    <w:rsid w:val="7BC1AA54"/>
    <w:rsid w:val="7E0EB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750F6"/>
  <w15:docId w15:val="{E7765A47-C5CC-440E-B5F3-C4FE8CDA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" w:hAnsi="Century Gothic" w:eastAsia="Century Gothic" w:cs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hanging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44"/>
      <w:ind w:left="1170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9114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114B"/>
    <w:rPr>
      <w:rFonts w:ascii="Century Gothic" w:hAnsi="Century Gothic" w:eastAsia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89114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114B"/>
    <w:rPr>
      <w:rFonts w:ascii="Century Gothic" w:hAnsi="Century Gothic" w:eastAsia="Century Gothic" w:cs="Century Gothic"/>
    </w:rPr>
  </w:style>
  <w:style w:type="paragraph" w:styleId="Title">
    <w:name w:val="Title"/>
    <w:basedOn w:val="Normal"/>
    <w:next w:val="Normal"/>
    <w:link w:val="TitleChar"/>
    <w:uiPriority w:val="10"/>
    <w:qFormat/>
    <w:rsid w:val="00FE2DEE"/>
    <w:pPr>
      <w:widowControl/>
      <w:pBdr>
        <w:bottom w:val="single" w:color="auto" w:sz="4" w:space="1"/>
      </w:pBdr>
      <w:autoSpaceDE/>
      <w:autoSpaceDN/>
      <w:contextualSpacing/>
    </w:pPr>
    <w:rPr>
      <w:rFonts w:ascii="Calibri" w:hAnsi="Calibri" w:cs="Calibri" w:eastAsiaTheme="majorEastAsia"/>
      <w:b/>
      <w:bCs/>
      <w:spacing w:val="-10"/>
      <w:kern w:val="28"/>
      <w:sz w:val="48"/>
      <w:szCs w:val="36"/>
    </w:rPr>
  </w:style>
  <w:style w:type="character" w:styleId="TitleChar" w:customStyle="1">
    <w:name w:val="Title Char"/>
    <w:basedOn w:val="DefaultParagraphFont"/>
    <w:link w:val="Title"/>
    <w:uiPriority w:val="10"/>
    <w:rsid w:val="00FE2DEE"/>
    <w:rPr>
      <w:rFonts w:ascii="Calibri" w:hAnsi="Calibri" w:cs="Calibri" w:eastAsiaTheme="majorEastAsia"/>
      <w:b/>
      <w:bCs/>
      <w:spacing w:val="-10"/>
      <w:kern w:val="28"/>
      <w:sz w:val="48"/>
      <w:szCs w:val="36"/>
    </w:rPr>
  </w:style>
  <w:style w:type="character" w:styleId="Hyperlink">
    <w:name w:val="Hyperlink"/>
    <w:basedOn w:val="DefaultParagraphFont"/>
    <w:uiPriority w:val="99"/>
    <w:unhideWhenUsed/>
    <w:rsid w:val="00D81B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B3C"/>
    <w:rPr>
      <w:color w:val="605E5C"/>
      <w:shd w:val="clear" w:color="auto" w:fill="E1DFDD"/>
    </w:rPr>
  </w:style>
  <w:style w:type="numbering" w:styleId="CurrentList1" w:customStyle="1">
    <w:name w:val="Current List1"/>
    <w:uiPriority w:val="99"/>
    <w:rsid w:val="005A653A"/>
    <w:pPr>
      <w:numPr>
        <w:numId w:val="15"/>
      </w:numPr>
    </w:pPr>
  </w:style>
  <w:style w:type="character" w:styleId="PageNumber">
    <w:name w:val="page number"/>
    <w:basedOn w:val="DefaultParagraphFont"/>
    <w:uiPriority w:val="99"/>
    <w:semiHidden/>
    <w:unhideWhenUsed/>
    <w:rsid w:val="0081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presidentialtransition.org/transition-resources/agency-transition-guide/" TargetMode="External" Id="R66a0ac76026e4b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0FCCD6F74A8479517F40F053C5900" ma:contentTypeVersion="22" ma:contentTypeDescription="Create a new document." ma:contentTypeScope="" ma:versionID="3285b97f0648dcc969c80639229967ed">
  <xsd:schema xmlns:xsd="http://www.w3.org/2001/XMLSchema" xmlns:xs="http://www.w3.org/2001/XMLSchema" xmlns:p="http://schemas.microsoft.com/office/2006/metadata/properties" xmlns:ns2="9e45d7fc-85e1-4067-8416-dace4e3a5d67" xmlns:ns3="14f95e5e-fb03-4b04-af07-10ee07b1a496" targetNamespace="http://schemas.microsoft.com/office/2006/metadata/properties" ma:root="true" ma:fieldsID="040f36bd7dd84ddc9315e155586ff33e" ns2:_="" ns3:_="">
    <xsd:import namespace="9e45d7fc-85e1-4067-8416-dace4e3a5d67"/>
    <xsd:import namespace="14f95e5e-fb03-4b04-af07-10ee07b1a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bout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5d7fc-85e1-4067-8416-dace4e3a5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About" ma:index="16" nillable="true" ma:displayName="About" ma:description="Word and PDF version of the 2020 guide only. All other project materials cannot be located" ma:format="Dropdown" ma:internalName="About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29a00f-ee2a-46a6-b966-765f8054c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95e5e-fb03-4b04-af07-10ee07b1a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c24a23-6ff6-4806-b0fd-2c3d463baec3}" ma:internalName="TaxCatchAll" ma:showField="CatchAllData" ma:web="14f95e5e-fb03-4b04-af07-10ee07b1a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9e45d7fc-85e1-4067-8416-dace4e3a5d67" xsi:nil="true"/>
    <TaxCatchAll xmlns="14f95e5e-fb03-4b04-af07-10ee07b1a496" xsi:nil="true"/>
    <lcf76f155ced4ddcb4097134ff3c332f xmlns="9e45d7fc-85e1-4067-8416-dace4e3a5d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949E24-7B58-4D8B-A301-3A30EE356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5d7fc-85e1-4067-8416-dace4e3a5d67"/>
    <ds:schemaRef ds:uri="14f95e5e-fb03-4b04-af07-10ee07b1a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ACA1-1106-4073-A42C-3C8707F0A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6A04F-2BE2-4235-9DC1-C1B5C2A79FFA}">
  <ds:schemaRefs>
    <ds:schemaRef ds:uri="http://schemas.microsoft.com/office/2006/metadata/properties"/>
    <ds:schemaRef ds:uri="http://schemas.microsoft.com/office/infopath/2007/PartnerControls"/>
    <ds:schemaRef ds:uri="9e45d7fc-85e1-4067-8416-dace4e3a5d67"/>
    <ds:schemaRef ds:uri="14f95e5e-fb03-4b04-af07-10ee07b1a49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Lazaro Bosch</dc:creator>
  <keywords/>
  <lastModifiedBy>Chantelle Renn</lastModifiedBy>
  <revision>68</revision>
  <dcterms:created xsi:type="dcterms:W3CDTF">2024-05-08T22:29:00.0000000Z</dcterms:created>
  <dcterms:modified xsi:type="dcterms:W3CDTF">2024-07-17T16:38:37.4810027Z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2024-05-01T00:00:00Z</vt:filetime>
  </property>
  <property fmtid="{D5CDD505-2E9C-101B-9397-08002B2CF9AE}" pid="5" name="ContentTypeId">
    <vt:lpwstr>0x0101002990FCCD6F74A8479517F40F053C5900</vt:lpwstr>
  </property>
  <property fmtid="{D5CDD505-2E9C-101B-9397-08002B2CF9AE}" pid="6" name="MediaServiceImageTags">
    <vt:lpwstr/>
  </property>
</Properties>
</file>