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141B1" w14:textId="77777777" w:rsidR="005A6DAE" w:rsidRPr="00B735B0" w:rsidRDefault="005A6DAE" w:rsidP="00697334">
      <w:pPr>
        <w:spacing w:line="276" w:lineRule="auto"/>
        <w:jc w:val="center"/>
        <w:rPr>
          <w:rFonts w:asciiTheme="minorHAnsi" w:hAnsiTheme="minorHAnsi"/>
        </w:rPr>
      </w:pPr>
      <w:r w:rsidRPr="00B735B0">
        <w:rPr>
          <w:rFonts w:asciiTheme="minorHAnsi" w:hAnsiTheme="minorHAnsi"/>
        </w:rPr>
        <w:t>Romney Readiness Project</w:t>
      </w:r>
    </w:p>
    <w:p w14:paraId="350212B8" w14:textId="77777777" w:rsidR="005A6DAE" w:rsidRDefault="005A6DAE" w:rsidP="00697334">
      <w:pPr>
        <w:spacing w:line="276" w:lineRule="auto"/>
        <w:jc w:val="center"/>
        <w:rPr>
          <w:rFonts w:asciiTheme="minorHAnsi" w:hAnsiTheme="minorHAnsi"/>
        </w:rPr>
      </w:pPr>
      <w:r w:rsidRPr="00B735B0">
        <w:rPr>
          <w:rFonts w:asciiTheme="minorHAnsi" w:hAnsiTheme="minorHAnsi"/>
        </w:rPr>
        <w:t>Charter for the</w:t>
      </w:r>
    </w:p>
    <w:p w14:paraId="44B43ADE" w14:textId="77777777" w:rsidR="00FE4688" w:rsidRDefault="00FE4688" w:rsidP="00697334">
      <w:pPr>
        <w:spacing w:line="276" w:lineRule="auto"/>
        <w:jc w:val="center"/>
        <w:rPr>
          <w:rFonts w:asciiTheme="minorHAnsi" w:hAnsiTheme="minorHAnsi"/>
        </w:rPr>
      </w:pPr>
    </w:p>
    <w:tbl>
      <w:tblPr>
        <w:tblStyle w:val="TableGrid"/>
        <w:tblW w:w="0" w:type="auto"/>
        <w:jc w:val="center"/>
        <w:tblLook w:val="04A0" w:firstRow="1" w:lastRow="0" w:firstColumn="1" w:lastColumn="0" w:noHBand="0" w:noVBand="1"/>
      </w:tblPr>
      <w:tblGrid>
        <w:gridCol w:w="222"/>
        <w:gridCol w:w="6325"/>
        <w:gridCol w:w="222"/>
      </w:tblGrid>
      <w:tr w:rsidR="00FE4688" w14:paraId="1D864FE8" w14:textId="77777777" w:rsidTr="00FE4688">
        <w:trPr>
          <w:jc w:val="center"/>
        </w:trPr>
        <w:tc>
          <w:tcPr>
            <w:tcW w:w="0" w:type="auto"/>
            <w:tcBorders>
              <w:top w:val="nil"/>
              <w:left w:val="nil"/>
              <w:bottom w:val="nil"/>
            </w:tcBorders>
          </w:tcPr>
          <w:p w14:paraId="674AFA10" w14:textId="77777777" w:rsidR="00FE4688" w:rsidRDefault="00FE4688" w:rsidP="0084684D">
            <w:pPr>
              <w:jc w:val="center"/>
            </w:pPr>
          </w:p>
        </w:tc>
        <w:tc>
          <w:tcPr>
            <w:tcW w:w="0" w:type="auto"/>
          </w:tcPr>
          <w:p w14:paraId="42681732" w14:textId="0A16FCFD" w:rsidR="00FE4688" w:rsidRPr="00A11D44" w:rsidRDefault="00FE4688" w:rsidP="0084684D">
            <w:pPr>
              <w:jc w:val="center"/>
              <w:rPr>
                <w:b/>
                <w:bCs/>
                <w:smallCaps/>
                <w:color w:val="FF0000"/>
              </w:rPr>
            </w:pPr>
            <w:bookmarkStart w:id="0" w:name="_GoBack"/>
            <w:r w:rsidRPr="00A11D44">
              <w:rPr>
                <w:b/>
                <w:bCs/>
                <w:smallCaps/>
                <w:color w:val="FF0000"/>
                <w:sz w:val="28"/>
              </w:rPr>
              <w:t>Economic Policy Presidential Appointments Group</w:t>
            </w:r>
            <w:bookmarkEnd w:id="0"/>
          </w:p>
        </w:tc>
        <w:tc>
          <w:tcPr>
            <w:tcW w:w="0" w:type="auto"/>
            <w:tcBorders>
              <w:top w:val="nil"/>
              <w:bottom w:val="nil"/>
              <w:right w:val="nil"/>
            </w:tcBorders>
          </w:tcPr>
          <w:p w14:paraId="2E4EBBC5" w14:textId="77777777" w:rsidR="00FE4688" w:rsidRDefault="00FE4688" w:rsidP="0084684D">
            <w:pPr>
              <w:jc w:val="center"/>
            </w:pPr>
          </w:p>
        </w:tc>
      </w:tr>
    </w:tbl>
    <w:p w14:paraId="0D5DE286" w14:textId="77777777" w:rsidR="005A6DAE" w:rsidRPr="00B735B0" w:rsidRDefault="005A6DAE" w:rsidP="00FE4688">
      <w:pPr>
        <w:spacing w:line="276" w:lineRule="auto"/>
        <w:rPr>
          <w:rFonts w:asciiTheme="minorHAnsi" w:hAnsiTheme="minorHAnsi"/>
        </w:rPr>
      </w:pPr>
    </w:p>
    <w:p w14:paraId="65C7F197" w14:textId="456D72F4" w:rsidR="005A6DAE" w:rsidRPr="00B735B0" w:rsidRDefault="00F73D82" w:rsidP="00697334">
      <w:pPr>
        <w:spacing w:line="276" w:lineRule="auto"/>
        <w:jc w:val="center"/>
        <w:rPr>
          <w:rFonts w:asciiTheme="minorHAnsi" w:hAnsiTheme="minorHAnsi"/>
        </w:rPr>
      </w:pPr>
      <w:r>
        <w:rPr>
          <w:rFonts w:asciiTheme="minorHAnsi" w:hAnsiTheme="minorHAnsi"/>
        </w:rPr>
        <w:t>August 23</w:t>
      </w:r>
      <w:r w:rsidR="005A6DAE" w:rsidRPr="00B735B0">
        <w:rPr>
          <w:rFonts w:asciiTheme="minorHAnsi" w:hAnsiTheme="minorHAnsi"/>
        </w:rPr>
        <w:t>, 2012</w:t>
      </w:r>
    </w:p>
    <w:p w14:paraId="428C0F90" w14:textId="77777777" w:rsidR="005A6DAE" w:rsidRPr="00B735B0" w:rsidRDefault="005A6DAE" w:rsidP="00697334">
      <w:pPr>
        <w:spacing w:line="276" w:lineRule="auto"/>
        <w:jc w:val="center"/>
        <w:rPr>
          <w:rFonts w:asciiTheme="minorHAnsi" w:hAnsiTheme="minorHAnsi"/>
        </w:rPr>
      </w:pPr>
    </w:p>
    <w:p w14:paraId="123DDBC3" w14:textId="354178BC" w:rsidR="005A6DAE" w:rsidRPr="00B735B0" w:rsidRDefault="00E3404B" w:rsidP="00697334">
      <w:pPr>
        <w:spacing w:line="276" w:lineRule="auto"/>
        <w:rPr>
          <w:rFonts w:asciiTheme="minorHAnsi" w:hAnsiTheme="minorHAnsi"/>
        </w:rPr>
      </w:pPr>
      <w:r>
        <w:rPr>
          <w:rFonts w:asciiTheme="minorHAnsi" w:hAnsiTheme="minorHAnsi"/>
        </w:rPr>
        <w:t xml:space="preserve">The purpose of the Economic Policy </w:t>
      </w:r>
      <w:r w:rsidR="008C6EB7">
        <w:rPr>
          <w:rFonts w:asciiTheme="minorHAnsi" w:hAnsiTheme="minorHAnsi"/>
        </w:rPr>
        <w:t xml:space="preserve">Presidential Appointments </w:t>
      </w:r>
      <w:r>
        <w:rPr>
          <w:rFonts w:asciiTheme="minorHAnsi" w:hAnsiTheme="minorHAnsi"/>
        </w:rPr>
        <w:t>Group</w:t>
      </w:r>
      <w:r w:rsidR="008C6EB7">
        <w:rPr>
          <w:rFonts w:asciiTheme="minorHAnsi" w:hAnsiTheme="minorHAnsi"/>
        </w:rPr>
        <w:t xml:space="preserve"> (</w:t>
      </w:r>
      <w:r>
        <w:rPr>
          <w:rFonts w:asciiTheme="minorHAnsi" w:hAnsiTheme="minorHAnsi"/>
        </w:rPr>
        <w:t>EPPAG</w:t>
      </w:r>
      <w:r w:rsidR="008C6EB7">
        <w:rPr>
          <w:rFonts w:asciiTheme="minorHAnsi" w:hAnsiTheme="minorHAnsi"/>
        </w:rPr>
        <w:t>)</w:t>
      </w:r>
      <w:r w:rsidR="005A6DAE" w:rsidRPr="00B735B0">
        <w:rPr>
          <w:rFonts w:asciiTheme="minorHAnsi" w:hAnsiTheme="minorHAnsi"/>
        </w:rPr>
        <w:t xml:space="preserve"> is to </w:t>
      </w:r>
      <w:r w:rsidR="008C6EB7">
        <w:rPr>
          <w:rFonts w:asciiTheme="minorHAnsi" w:hAnsiTheme="minorHAnsi"/>
        </w:rPr>
        <w:t>provide the president-elect with candidates for the highest priority presidential appointments in e</w:t>
      </w:r>
      <w:r>
        <w:rPr>
          <w:rFonts w:asciiTheme="minorHAnsi" w:hAnsiTheme="minorHAnsi"/>
        </w:rPr>
        <w:t>ach cabinet department and</w:t>
      </w:r>
      <w:r w:rsidR="00AE7B37">
        <w:rPr>
          <w:rFonts w:asciiTheme="minorHAnsi" w:hAnsiTheme="minorHAnsi"/>
        </w:rPr>
        <w:t xml:space="preserve"> agency</w:t>
      </w:r>
      <w:r>
        <w:rPr>
          <w:rFonts w:asciiTheme="minorHAnsi" w:hAnsiTheme="minorHAnsi"/>
        </w:rPr>
        <w:t xml:space="preserve"> directly related to economic policymaking</w:t>
      </w:r>
      <w:r w:rsidR="008C6EB7">
        <w:rPr>
          <w:rFonts w:asciiTheme="minorHAnsi" w:hAnsiTheme="minorHAnsi"/>
        </w:rPr>
        <w:t xml:space="preserve">.  </w:t>
      </w:r>
      <w:r w:rsidR="005A6DAE" w:rsidRPr="00B735B0">
        <w:rPr>
          <w:rFonts w:asciiTheme="minorHAnsi" w:hAnsiTheme="minorHAnsi"/>
        </w:rPr>
        <w:t xml:space="preserve">This charter document provides instructions and guidelines for its operation and describes the deliverables </w:t>
      </w:r>
      <w:r>
        <w:rPr>
          <w:rFonts w:asciiTheme="minorHAnsi" w:hAnsiTheme="minorHAnsi"/>
        </w:rPr>
        <w:t>EPPAG</w:t>
      </w:r>
      <w:r w:rsidR="008C6EB7">
        <w:rPr>
          <w:rFonts w:asciiTheme="minorHAnsi" w:hAnsiTheme="minorHAnsi"/>
        </w:rPr>
        <w:t xml:space="preserve"> </w:t>
      </w:r>
      <w:r w:rsidR="005A6DAE" w:rsidRPr="00B735B0">
        <w:rPr>
          <w:rFonts w:asciiTheme="minorHAnsi" w:hAnsiTheme="minorHAnsi"/>
        </w:rPr>
        <w:t xml:space="preserve">members are expected to produce.  Periodically, this charter may be amended in response to new circumstances.  </w:t>
      </w:r>
    </w:p>
    <w:p w14:paraId="6A247026" w14:textId="77777777" w:rsidR="005A6DAE" w:rsidRPr="00B735B0" w:rsidRDefault="005A6DAE" w:rsidP="00697334">
      <w:pPr>
        <w:spacing w:line="276" w:lineRule="auto"/>
        <w:rPr>
          <w:rFonts w:asciiTheme="minorHAnsi" w:hAnsiTheme="minorHAnsi"/>
        </w:rPr>
      </w:pPr>
    </w:p>
    <w:p w14:paraId="12EF575F" w14:textId="77777777" w:rsidR="005A6DAE" w:rsidRPr="00B735B0" w:rsidRDefault="005A6DAE" w:rsidP="00697334">
      <w:pPr>
        <w:spacing w:line="276" w:lineRule="auto"/>
        <w:jc w:val="center"/>
        <w:rPr>
          <w:rFonts w:asciiTheme="minorHAnsi" w:hAnsiTheme="minorHAnsi"/>
          <w:b/>
        </w:rPr>
      </w:pPr>
      <w:r w:rsidRPr="00B735B0">
        <w:rPr>
          <w:rFonts w:asciiTheme="minorHAnsi" w:hAnsiTheme="minorHAnsi"/>
          <w:b/>
        </w:rPr>
        <w:t>Background of the Romney Readiness Project</w:t>
      </w:r>
    </w:p>
    <w:p w14:paraId="02F78AC4" w14:textId="77777777" w:rsidR="005A6DAE" w:rsidRPr="00B735B0" w:rsidRDefault="005A6DAE" w:rsidP="00697334">
      <w:pPr>
        <w:spacing w:line="276" w:lineRule="auto"/>
        <w:rPr>
          <w:rFonts w:asciiTheme="minorHAnsi" w:hAnsiTheme="minorHAnsi"/>
        </w:rPr>
      </w:pPr>
    </w:p>
    <w:p w14:paraId="6FEB3324" w14:textId="5137E0A2" w:rsidR="005A6DAE" w:rsidRPr="00B735B0" w:rsidRDefault="005A6DAE" w:rsidP="00697334">
      <w:pPr>
        <w:spacing w:line="276" w:lineRule="auto"/>
        <w:rPr>
          <w:rFonts w:asciiTheme="minorHAnsi" w:hAnsiTheme="minorHAnsi"/>
        </w:rPr>
      </w:pPr>
      <w:r w:rsidRPr="00B735B0">
        <w:rPr>
          <w:rFonts w:asciiTheme="minorHAnsi" w:hAnsiTheme="minorHAnsi"/>
        </w:rPr>
        <w:t>The Romney Readiness Project (R2P) was created in May 2012 to prepare for the potential election of Mitt Romney as President of the United States.  Its activities comport with the Presidenti</w:t>
      </w:r>
      <w:r w:rsidR="00466472">
        <w:rPr>
          <w:rFonts w:asciiTheme="minorHAnsi" w:hAnsiTheme="minorHAnsi"/>
        </w:rPr>
        <w:t>al Transition Act of 2010</w:t>
      </w:r>
      <w:r w:rsidRPr="00B735B0">
        <w:rPr>
          <w:rFonts w:asciiTheme="minorHAnsi" w:hAnsiTheme="minorHAnsi"/>
        </w:rPr>
        <w:t xml:space="preserve"> enacted by Congress for the purpose of assuring continuity of government.  </w:t>
      </w:r>
    </w:p>
    <w:p w14:paraId="3C727F5A" w14:textId="77777777" w:rsidR="005A6DAE" w:rsidRPr="00B735B0" w:rsidRDefault="005A6DAE" w:rsidP="00697334">
      <w:pPr>
        <w:spacing w:line="276" w:lineRule="auto"/>
        <w:rPr>
          <w:rFonts w:asciiTheme="minorHAnsi" w:hAnsiTheme="minorHAnsi"/>
        </w:rPr>
      </w:pPr>
    </w:p>
    <w:p w14:paraId="0F8C6562" w14:textId="6EF2C72A" w:rsidR="005A6DAE" w:rsidRPr="00B735B0" w:rsidRDefault="005A6DAE" w:rsidP="00697334">
      <w:pPr>
        <w:spacing w:line="276" w:lineRule="auto"/>
        <w:jc w:val="center"/>
        <w:rPr>
          <w:rFonts w:asciiTheme="minorHAnsi" w:hAnsiTheme="minorHAnsi"/>
        </w:rPr>
      </w:pPr>
      <w:r w:rsidRPr="00B735B0">
        <w:rPr>
          <w:rFonts w:asciiTheme="minorHAnsi" w:hAnsiTheme="minorHAnsi"/>
          <w:b/>
        </w:rPr>
        <w:t xml:space="preserve">Composition and Structure of the </w:t>
      </w:r>
      <w:r w:rsidR="00ED1605">
        <w:rPr>
          <w:rFonts w:asciiTheme="minorHAnsi" w:hAnsiTheme="minorHAnsi"/>
          <w:b/>
        </w:rPr>
        <w:t>Economic Policy Presidential Appointments Group</w:t>
      </w:r>
    </w:p>
    <w:p w14:paraId="181A113C" w14:textId="77777777" w:rsidR="005A6DAE" w:rsidRPr="00B735B0" w:rsidRDefault="005A6DAE" w:rsidP="00697334">
      <w:pPr>
        <w:spacing w:line="276" w:lineRule="auto"/>
        <w:jc w:val="center"/>
        <w:rPr>
          <w:rFonts w:asciiTheme="minorHAnsi" w:hAnsiTheme="minorHAnsi"/>
        </w:rPr>
      </w:pPr>
    </w:p>
    <w:p w14:paraId="389E6069" w14:textId="1A8BD1D1" w:rsidR="00AF7A80" w:rsidRPr="00B735B0" w:rsidRDefault="00ED1605" w:rsidP="00697334">
      <w:pPr>
        <w:spacing w:line="276" w:lineRule="auto"/>
        <w:rPr>
          <w:rFonts w:asciiTheme="minorHAnsi" w:hAnsiTheme="minorHAnsi"/>
        </w:rPr>
      </w:pPr>
      <w:r>
        <w:rPr>
          <w:rFonts w:asciiTheme="minorHAnsi" w:hAnsiTheme="minorHAnsi"/>
          <w:b/>
        </w:rPr>
        <w:t>Group Leader</w:t>
      </w:r>
      <w:r w:rsidR="005A6DAE" w:rsidRPr="00B735B0">
        <w:rPr>
          <w:rFonts w:asciiTheme="minorHAnsi" w:hAnsiTheme="minorHAnsi"/>
          <w:b/>
        </w:rPr>
        <w:t xml:space="preserve">: </w:t>
      </w:r>
      <w:r w:rsidR="00E3404B" w:rsidRPr="00E3404B">
        <w:rPr>
          <w:rFonts w:asciiTheme="minorHAnsi" w:hAnsiTheme="minorHAnsi"/>
        </w:rPr>
        <w:t>Jim Donovan</w:t>
      </w:r>
      <w:r w:rsidR="008C6EB7">
        <w:rPr>
          <w:rFonts w:asciiTheme="minorHAnsi" w:hAnsiTheme="minorHAnsi"/>
        </w:rPr>
        <w:t xml:space="preserve"> is</w:t>
      </w:r>
      <w:r w:rsidR="00A83C33" w:rsidRPr="00B735B0">
        <w:rPr>
          <w:rFonts w:asciiTheme="minorHAnsi" w:hAnsiTheme="minorHAnsi"/>
        </w:rPr>
        <w:t xml:space="preserve"> appointed </w:t>
      </w:r>
      <w:r>
        <w:rPr>
          <w:rFonts w:asciiTheme="minorHAnsi" w:hAnsiTheme="minorHAnsi"/>
        </w:rPr>
        <w:t>Group Leader</w:t>
      </w:r>
      <w:r w:rsidR="00A83C33" w:rsidRPr="00B735B0">
        <w:rPr>
          <w:rFonts w:asciiTheme="minorHAnsi" w:hAnsiTheme="minorHAnsi"/>
        </w:rPr>
        <w:t xml:space="preserve"> of </w:t>
      </w:r>
      <w:r w:rsidR="00E4462A">
        <w:rPr>
          <w:rFonts w:asciiTheme="minorHAnsi" w:hAnsiTheme="minorHAnsi"/>
        </w:rPr>
        <w:t xml:space="preserve">the </w:t>
      </w:r>
      <w:r>
        <w:rPr>
          <w:rFonts w:asciiTheme="minorHAnsi" w:hAnsiTheme="minorHAnsi"/>
        </w:rPr>
        <w:t>EPPAG</w:t>
      </w:r>
      <w:r w:rsidR="00A83C33" w:rsidRPr="00B735B0">
        <w:rPr>
          <w:rFonts w:asciiTheme="minorHAnsi" w:hAnsiTheme="minorHAnsi"/>
        </w:rPr>
        <w:t xml:space="preserve">.  </w:t>
      </w:r>
      <w:r w:rsidR="00E3404B">
        <w:rPr>
          <w:rFonts w:asciiTheme="minorHAnsi" w:hAnsiTheme="minorHAnsi"/>
        </w:rPr>
        <w:t>He</w:t>
      </w:r>
      <w:r w:rsidR="00A83C33" w:rsidRPr="00B735B0">
        <w:rPr>
          <w:rFonts w:asciiTheme="minorHAnsi" w:hAnsiTheme="minorHAnsi"/>
        </w:rPr>
        <w:t xml:space="preserve"> </w:t>
      </w:r>
      <w:r w:rsidR="00570E45">
        <w:rPr>
          <w:rFonts w:asciiTheme="minorHAnsi" w:hAnsiTheme="minorHAnsi"/>
        </w:rPr>
        <w:t>is</w:t>
      </w:r>
      <w:r w:rsidR="00A83C33" w:rsidRPr="00B735B0">
        <w:rPr>
          <w:rFonts w:asciiTheme="minorHAnsi" w:hAnsiTheme="minorHAnsi"/>
        </w:rPr>
        <w:t xml:space="preserve"> responsible for organizing and leading </w:t>
      </w:r>
      <w:r w:rsidR="00E4462A">
        <w:rPr>
          <w:rFonts w:asciiTheme="minorHAnsi" w:hAnsiTheme="minorHAnsi"/>
        </w:rPr>
        <w:t xml:space="preserve">the </w:t>
      </w:r>
      <w:r>
        <w:rPr>
          <w:rFonts w:asciiTheme="minorHAnsi" w:hAnsiTheme="minorHAnsi"/>
        </w:rPr>
        <w:t>Group</w:t>
      </w:r>
      <w:r w:rsidR="00E4462A">
        <w:rPr>
          <w:rFonts w:asciiTheme="minorHAnsi" w:hAnsiTheme="minorHAnsi"/>
        </w:rPr>
        <w:t>.</w:t>
      </w:r>
      <w:r w:rsidR="00A83C33" w:rsidRPr="00B735B0">
        <w:rPr>
          <w:rFonts w:asciiTheme="minorHAnsi" w:hAnsiTheme="minorHAnsi"/>
        </w:rPr>
        <w:t xml:space="preserve">  </w:t>
      </w:r>
      <w:r w:rsidR="00E3404B">
        <w:rPr>
          <w:rFonts w:asciiTheme="minorHAnsi" w:hAnsiTheme="minorHAnsi"/>
        </w:rPr>
        <w:t>He</w:t>
      </w:r>
      <w:r w:rsidR="00E4462A">
        <w:rPr>
          <w:rFonts w:asciiTheme="minorHAnsi" w:hAnsiTheme="minorHAnsi"/>
        </w:rPr>
        <w:t xml:space="preserve"> is</w:t>
      </w:r>
      <w:r w:rsidR="00A83C33" w:rsidRPr="00B735B0">
        <w:rPr>
          <w:rFonts w:asciiTheme="minorHAnsi" w:hAnsiTheme="minorHAnsi"/>
        </w:rPr>
        <w:t xml:space="preserve"> also charged with deploying specific subject matter knowledge, experience, and influence.</w:t>
      </w:r>
    </w:p>
    <w:p w14:paraId="03995CBC" w14:textId="77777777" w:rsidR="00A83C33" w:rsidRPr="00B735B0" w:rsidRDefault="00A83C33" w:rsidP="00697334">
      <w:pPr>
        <w:spacing w:line="276" w:lineRule="auto"/>
        <w:rPr>
          <w:rFonts w:asciiTheme="minorHAnsi" w:hAnsiTheme="minorHAnsi"/>
        </w:rPr>
      </w:pPr>
    </w:p>
    <w:p w14:paraId="4EA94D13" w14:textId="18153C8D" w:rsidR="00A83C33" w:rsidRPr="00B735B0" w:rsidRDefault="00ED1605" w:rsidP="00697334">
      <w:pPr>
        <w:spacing w:line="276" w:lineRule="auto"/>
        <w:rPr>
          <w:rFonts w:asciiTheme="minorHAnsi" w:hAnsiTheme="minorHAnsi"/>
        </w:rPr>
      </w:pPr>
      <w:r>
        <w:rPr>
          <w:rFonts w:asciiTheme="minorHAnsi" w:hAnsiTheme="minorHAnsi"/>
        </w:rPr>
        <w:t>The Group Leader</w:t>
      </w:r>
      <w:r w:rsidR="00E4462A">
        <w:rPr>
          <w:rFonts w:asciiTheme="minorHAnsi" w:hAnsiTheme="minorHAnsi"/>
        </w:rPr>
        <w:t xml:space="preserve"> is</w:t>
      </w:r>
      <w:r w:rsidR="00A83C33" w:rsidRPr="00B735B0">
        <w:rPr>
          <w:rFonts w:asciiTheme="minorHAnsi" w:hAnsiTheme="minorHAnsi"/>
        </w:rPr>
        <w:t xml:space="preserve"> authorized to add technical support as needed contingent on budget approval and vetting/clearance of new support staff by the R2P talent team. </w:t>
      </w:r>
      <w:r w:rsidR="00C42B09">
        <w:rPr>
          <w:rFonts w:asciiTheme="minorHAnsi" w:hAnsiTheme="minorHAnsi"/>
        </w:rPr>
        <w:t xml:space="preserve"> </w:t>
      </w:r>
    </w:p>
    <w:p w14:paraId="4FFEB854" w14:textId="77777777" w:rsidR="00230804" w:rsidRPr="00B735B0" w:rsidRDefault="00230804" w:rsidP="00697334">
      <w:pPr>
        <w:spacing w:line="276" w:lineRule="auto"/>
        <w:rPr>
          <w:rFonts w:asciiTheme="minorHAnsi" w:hAnsiTheme="minorHAnsi"/>
        </w:rPr>
      </w:pPr>
    </w:p>
    <w:p w14:paraId="098B0364" w14:textId="2D5E9022" w:rsidR="00D62CD5" w:rsidRPr="00B735B0" w:rsidRDefault="00D62CD5" w:rsidP="00697334">
      <w:pPr>
        <w:spacing w:line="276" w:lineRule="auto"/>
        <w:jc w:val="center"/>
        <w:rPr>
          <w:rFonts w:asciiTheme="minorHAnsi" w:hAnsiTheme="minorHAnsi"/>
          <w:b/>
        </w:rPr>
      </w:pPr>
      <w:r w:rsidRPr="00B735B0">
        <w:rPr>
          <w:rFonts w:asciiTheme="minorHAnsi" w:hAnsiTheme="minorHAnsi"/>
          <w:b/>
        </w:rPr>
        <w:t xml:space="preserve">General Scope of the </w:t>
      </w:r>
      <w:r w:rsidR="00ED1605">
        <w:rPr>
          <w:rFonts w:asciiTheme="minorHAnsi" w:hAnsiTheme="minorHAnsi"/>
          <w:b/>
        </w:rPr>
        <w:t>EPPAG</w:t>
      </w:r>
      <w:r w:rsidRPr="00B735B0">
        <w:rPr>
          <w:rFonts w:asciiTheme="minorHAnsi" w:hAnsiTheme="minorHAnsi"/>
          <w:b/>
        </w:rPr>
        <w:t xml:space="preserve"> Responsibilities</w:t>
      </w:r>
    </w:p>
    <w:p w14:paraId="63869871" w14:textId="77777777" w:rsidR="00D62CD5" w:rsidRDefault="00D62CD5" w:rsidP="00697334">
      <w:pPr>
        <w:spacing w:line="276" w:lineRule="auto"/>
        <w:rPr>
          <w:rFonts w:asciiTheme="minorHAnsi" w:hAnsiTheme="minorHAnsi"/>
          <w:b/>
        </w:rPr>
      </w:pPr>
    </w:p>
    <w:p w14:paraId="6F6D9D87" w14:textId="4374F42B" w:rsidR="00D62CD5" w:rsidRDefault="00230804" w:rsidP="00697334">
      <w:pPr>
        <w:spacing w:line="276" w:lineRule="auto"/>
        <w:rPr>
          <w:rFonts w:asciiTheme="minorHAnsi" w:hAnsiTheme="minorHAnsi"/>
        </w:rPr>
      </w:pPr>
      <w:r w:rsidRPr="00B735B0">
        <w:rPr>
          <w:rFonts w:asciiTheme="minorHAnsi" w:hAnsiTheme="minorHAnsi"/>
        </w:rPr>
        <w:t xml:space="preserve">The primary responsibility of </w:t>
      </w:r>
      <w:r w:rsidR="00C42B09">
        <w:rPr>
          <w:rFonts w:asciiTheme="minorHAnsi" w:hAnsiTheme="minorHAnsi"/>
        </w:rPr>
        <w:t xml:space="preserve">the </w:t>
      </w:r>
      <w:r w:rsidR="00ED1605">
        <w:rPr>
          <w:rFonts w:asciiTheme="minorHAnsi" w:hAnsiTheme="minorHAnsi"/>
        </w:rPr>
        <w:t>EPPAG</w:t>
      </w:r>
      <w:r w:rsidRPr="00B735B0">
        <w:rPr>
          <w:rFonts w:asciiTheme="minorHAnsi" w:hAnsiTheme="minorHAnsi"/>
        </w:rPr>
        <w:t xml:space="preserve"> is to create, oversee, and coordinate work done by </w:t>
      </w:r>
      <w:r w:rsidR="00ED1605">
        <w:rPr>
          <w:rFonts w:asciiTheme="minorHAnsi" w:hAnsiTheme="minorHAnsi"/>
        </w:rPr>
        <w:t>the following 12</w:t>
      </w:r>
      <w:r w:rsidR="00C42B09">
        <w:rPr>
          <w:rFonts w:asciiTheme="minorHAnsi" w:hAnsiTheme="minorHAnsi"/>
        </w:rPr>
        <w:t xml:space="preserve"> </w:t>
      </w:r>
      <w:r w:rsidR="00516839">
        <w:rPr>
          <w:rFonts w:asciiTheme="minorHAnsi" w:hAnsiTheme="minorHAnsi"/>
        </w:rPr>
        <w:t>A</w:t>
      </w:r>
      <w:r w:rsidR="00AE7B37">
        <w:rPr>
          <w:rFonts w:asciiTheme="minorHAnsi" w:hAnsiTheme="minorHAnsi"/>
        </w:rPr>
        <w:t xml:space="preserve">ppointment </w:t>
      </w:r>
      <w:r w:rsidR="00516839">
        <w:rPr>
          <w:rFonts w:asciiTheme="minorHAnsi" w:hAnsiTheme="minorHAnsi"/>
        </w:rPr>
        <w:t>R</w:t>
      </w:r>
      <w:r w:rsidRPr="00B735B0">
        <w:rPr>
          <w:rFonts w:asciiTheme="minorHAnsi" w:hAnsiTheme="minorHAnsi"/>
        </w:rPr>
        <w:t xml:space="preserve">eview </w:t>
      </w:r>
      <w:r w:rsidR="00516839">
        <w:rPr>
          <w:rFonts w:asciiTheme="minorHAnsi" w:hAnsiTheme="minorHAnsi"/>
        </w:rPr>
        <w:t>T</w:t>
      </w:r>
      <w:r w:rsidR="00ED1605">
        <w:rPr>
          <w:rFonts w:asciiTheme="minorHAnsi" w:hAnsiTheme="minorHAnsi"/>
        </w:rPr>
        <w:t>eams</w:t>
      </w:r>
      <w:r w:rsidRPr="00B735B0">
        <w:rPr>
          <w:rFonts w:asciiTheme="minorHAnsi" w:hAnsiTheme="minorHAnsi"/>
        </w:rPr>
        <w:t>:</w:t>
      </w:r>
    </w:p>
    <w:p w14:paraId="2D29E7C8" w14:textId="2DEE53CA" w:rsidR="00C42B09" w:rsidRDefault="00ED1605" w:rsidP="00ED1605">
      <w:pPr>
        <w:pStyle w:val="ListParagraph"/>
        <w:numPr>
          <w:ilvl w:val="0"/>
          <w:numId w:val="15"/>
        </w:numPr>
        <w:spacing w:line="276" w:lineRule="auto"/>
      </w:pPr>
      <w:r>
        <w:t>Department of the Treasury, Federal Reserve, Federal Housing Finance Agency, and Office of the Comptroller of the Currency;</w:t>
      </w:r>
    </w:p>
    <w:p w14:paraId="2B1129C0" w14:textId="383E962D" w:rsidR="00ED1605" w:rsidRDefault="00ED1605" w:rsidP="00ED1605">
      <w:pPr>
        <w:pStyle w:val="ListParagraph"/>
        <w:numPr>
          <w:ilvl w:val="0"/>
          <w:numId w:val="15"/>
        </w:numPr>
        <w:spacing w:line="276" w:lineRule="auto"/>
      </w:pPr>
      <w:r>
        <w:t>Department of Commerce;</w:t>
      </w:r>
    </w:p>
    <w:p w14:paraId="4C7B7B86" w14:textId="1BE374C7" w:rsidR="00ED1605" w:rsidRDefault="00ED1605" w:rsidP="00ED1605">
      <w:pPr>
        <w:pStyle w:val="ListParagraph"/>
        <w:numPr>
          <w:ilvl w:val="0"/>
          <w:numId w:val="15"/>
        </w:numPr>
        <w:spacing w:line="276" w:lineRule="auto"/>
      </w:pPr>
      <w:r>
        <w:t>Office of the U.S. Trade Representative, Overseas Private Investment Corporation, U.S. International Trade Commission, and Export-Import Bank of the United States;</w:t>
      </w:r>
    </w:p>
    <w:p w14:paraId="1AE9F186" w14:textId="2A1B7F24" w:rsidR="00ED1605" w:rsidRDefault="00ED1605" w:rsidP="00ED1605">
      <w:pPr>
        <w:pStyle w:val="ListParagraph"/>
        <w:numPr>
          <w:ilvl w:val="0"/>
          <w:numId w:val="15"/>
        </w:numPr>
        <w:spacing w:line="276" w:lineRule="auto"/>
      </w:pPr>
      <w:r>
        <w:lastRenderedPageBreak/>
        <w:t>Federal Communications Commission;</w:t>
      </w:r>
    </w:p>
    <w:p w14:paraId="0003BAA2" w14:textId="15F45B19" w:rsidR="00ED1605" w:rsidRDefault="00ED1605" w:rsidP="00ED1605">
      <w:pPr>
        <w:pStyle w:val="ListParagraph"/>
        <w:numPr>
          <w:ilvl w:val="0"/>
          <w:numId w:val="15"/>
        </w:numPr>
        <w:spacing w:line="276" w:lineRule="auto"/>
      </w:pPr>
      <w:r>
        <w:t>Securities and Exchange Commission and Commodities Futures Trading Commission;</w:t>
      </w:r>
    </w:p>
    <w:p w14:paraId="052FCDBC" w14:textId="02BD5DC2" w:rsidR="00ED1605" w:rsidRDefault="00ED1605" w:rsidP="00ED1605">
      <w:pPr>
        <w:pStyle w:val="ListParagraph"/>
        <w:numPr>
          <w:ilvl w:val="0"/>
          <w:numId w:val="15"/>
        </w:numPr>
        <w:spacing w:line="276" w:lineRule="auto"/>
      </w:pPr>
      <w:r>
        <w:t>Federal Trade Commission and Consumer Financial Protection Bureau;</w:t>
      </w:r>
    </w:p>
    <w:p w14:paraId="6C7940F1" w14:textId="02BC8649" w:rsidR="00ED1605" w:rsidRDefault="00ED1605" w:rsidP="00ED1605">
      <w:pPr>
        <w:pStyle w:val="ListParagraph"/>
        <w:numPr>
          <w:ilvl w:val="0"/>
          <w:numId w:val="15"/>
        </w:numPr>
        <w:spacing w:line="276" w:lineRule="auto"/>
      </w:pPr>
      <w:r>
        <w:t>Department of Agriculture;</w:t>
      </w:r>
    </w:p>
    <w:p w14:paraId="35C286DC" w14:textId="450548C4" w:rsidR="00ED1605" w:rsidRDefault="00ED1605" w:rsidP="00ED1605">
      <w:pPr>
        <w:pStyle w:val="ListParagraph"/>
        <w:numPr>
          <w:ilvl w:val="0"/>
          <w:numId w:val="15"/>
        </w:numPr>
        <w:spacing w:line="276" w:lineRule="auto"/>
      </w:pPr>
      <w:r>
        <w:t>Department of the Interior;</w:t>
      </w:r>
    </w:p>
    <w:p w14:paraId="15785944" w14:textId="0E1FE98D" w:rsidR="00ED1605" w:rsidRDefault="00ED1605" w:rsidP="00ED1605">
      <w:pPr>
        <w:pStyle w:val="ListParagraph"/>
        <w:numPr>
          <w:ilvl w:val="0"/>
          <w:numId w:val="15"/>
        </w:numPr>
        <w:spacing w:line="276" w:lineRule="auto"/>
      </w:pPr>
      <w:r>
        <w:t>Social Security Administration;</w:t>
      </w:r>
    </w:p>
    <w:p w14:paraId="76C5677C" w14:textId="778CAA40" w:rsidR="00ED1605" w:rsidRDefault="00ED1605" w:rsidP="00ED1605">
      <w:pPr>
        <w:pStyle w:val="ListParagraph"/>
        <w:numPr>
          <w:ilvl w:val="0"/>
          <w:numId w:val="15"/>
        </w:numPr>
        <w:spacing w:line="276" w:lineRule="auto"/>
      </w:pPr>
      <w:r>
        <w:t>Small Business Administration;</w:t>
      </w:r>
    </w:p>
    <w:p w14:paraId="794F701B" w14:textId="681A4D1D" w:rsidR="00ED1605" w:rsidRDefault="00ED1605" w:rsidP="00ED1605">
      <w:pPr>
        <w:pStyle w:val="ListParagraph"/>
        <w:numPr>
          <w:ilvl w:val="0"/>
          <w:numId w:val="15"/>
        </w:numPr>
        <w:spacing w:line="276" w:lineRule="auto"/>
      </w:pPr>
      <w:r>
        <w:t>Environmental Protection Agency; and</w:t>
      </w:r>
    </w:p>
    <w:p w14:paraId="583519F5" w14:textId="7BA445E5" w:rsidR="00ED1605" w:rsidRDefault="00ED1605" w:rsidP="00ED1605">
      <w:pPr>
        <w:pStyle w:val="ListParagraph"/>
        <w:numPr>
          <w:ilvl w:val="0"/>
          <w:numId w:val="15"/>
        </w:numPr>
        <w:spacing w:line="276" w:lineRule="auto"/>
      </w:pPr>
      <w:r>
        <w:t>Department of Energy and Nuclear Regulatory Commission.</w:t>
      </w:r>
    </w:p>
    <w:p w14:paraId="136C6236" w14:textId="77777777" w:rsidR="00AF7A80" w:rsidRDefault="00AF7A80" w:rsidP="00697334">
      <w:pPr>
        <w:spacing w:line="276" w:lineRule="auto"/>
        <w:rPr>
          <w:rFonts w:asciiTheme="minorHAnsi" w:hAnsiTheme="minorHAnsi"/>
        </w:rPr>
      </w:pPr>
    </w:p>
    <w:p w14:paraId="4CBBFDF4" w14:textId="4B426127" w:rsidR="00AF7A80" w:rsidRDefault="00466472" w:rsidP="00697334">
      <w:pPr>
        <w:spacing w:line="276" w:lineRule="auto"/>
        <w:rPr>
          <w:rFonts w:asciiTheme="minorHAnsi" w:hAnsiTheme="minorHAnsi"/>
        </w:rPr>
      </w:pPr>
      <w:r>
        <w:rPr>
          <w:rFonts w:asciiTheme="minorHAnsi" w:hAnsiTheme="minorHAnsi"/>
        </w:rPr>
        <w:t xml:space="preserve">The </w:t>
      </w:r>
      <w:r w:rsidR="00ED1605">
        <w:rPr>
          <w:rFonts w:asciiTheme="minorHAnsi" w:hAnsiTheme="minorHAnsi"/>
        </w:rPr>
        <w:t>EPPAG</w:t>
      </w:r>
      <w:r w:rsidR="00AF7A80" w:rsidRPr="00B735B0">
        <w:rPr>
          <w:rFonts w:asciiTheme="minorHAnsi" w:hAnsiTheme="minorHAnsi"/>
        </w:rPr>
        <w:t xml:space="preserve"> will provide guidance, coordination, and advice necessary to ensure that each </w:t>
      </w:r>
      <w:r w:rsidR="00AE7B37">
        <w:rPr>
          <w:rFonts w:asciiTheme="minorHAnsi" w:hAnsiTheme="minorHAnsi"/>
        </w:rPr>
        <w:t>team</w:t>
      </w:r>
      <w:r w:rsidR="00AF7A80" w:rsidRPr="00B735B0">
        <w:rPr>
          <w:rFonts w:asciiTheme="minorHAnsi" w:hAnsiTheme="minorHAnsi"/>
        </w:rPr>
        <w:t xml:space="preserve"> review is conducted in a way that is consistent wit</w:t>
      </w:r>
      <w:r w:rsidR="004B2FEF">
        <w:rPr>
          <w:rFonts w:asciiTheme="minorHAnsi" w:hAnsiTheme="minorHAnsi"/>
        </w:rPr>
        <w:t>h its charter.  Each team</w:t>
      </w:r>
      <w:r w:rsidR="00AF7A80" w:rsidRPr="00B735B0">
        <w:rPr>
          <w:rFonts w:asciiTheme="minorHAnsi" w:hAnsiTheme="minorHAnsi"/>
        </w:rPr>
        <w:t xml:space="preserve"> will report its findings to the </w:t>
      </w:r>
      <w:r w:rsidR="00ED1605">
        <w:rPr>
          <w:rFonts w:asciiTheme="minorHAnsi" w:hAnsiTheme="minorHAnsi"/>
        </w:rPr>
        <w:t>EPPAG</w:t>
      </w:r>
      <w:r w:rsidR="00AF7A80" w:rsidRPr="00B735B0">
        <w:rPr>
          <w:rFonts w:asciiTheme="minorHAnsi" w:hAnsiTheme="minorHAnsi"/>
        </w:rPr>
        <w:t>.</w:t>
      </w:r>
    </w:p>
    <w:p w14:paraId="630A62FD" w14:textId="77777777" w:rsidR="00AF7A80" w:rsidRDefault="00AF7A80" w:rsidP="00697334">
      <w:pPr>
        <w:spacing w:line="276" w:lineRule="auto"/>
        <w:rPr>
          <w:rFonts w:asciiTheme="minorHAnsi" w:hAnsiTheme="minorHAnsi"/>
        </w:rPr>
      </w:pPr>
    </w:p>
    <w:p w14:paraId="20846C96" w14:textId="5EAA7CBC" w:rsidR="00AF7A80" w:rsidRPr="00B735B0" w:rsidRDefault="004B2FEF" w:rsidP="00697334">
      <w:pPr>
        <w:spacing w:line="276" w:lineRule="auto"/>
        <w:rPr>
          <w:rFonts w:asciiTheme="minorHAnsi" w:hAnsiTheme="minorHAnsi"/>
        </w:rPr>
      </w:pPr>
      <w:r>
        <w:rPr>
          <w:rFonts w:asciiTheme="minorHAnsi" w:hAnsiTheme="minorHAnsi"/>
        </w:rPr>
        <w:t xml:space="preserve">The </w:t>
      </w:r>
      <w:r w:rsidR="00ED1605">
        <w:rPr>
          <w:rFonts w:asciiTheme="minorHAnsi" w:hAnsiTheme="minorHAnsi"/>
        </w:rPr>
        <w:t>EPPAG</w:t>
      </w:r>
      <w:r>
        <w:rPr>
          <w:rFonts w:asciiTheme="minorHAnsi" w:hAnsiTheme="minorHAnsi"/>
        </w:rPr>
        <w:t xml:space="preserve"> will coordinate its work with other a</w:t>
      </w:r>
      <w:r w:rsidR="0047496C">
        <w:rPr>
          <w:rFonts w:asciiTheme="minorHAnsi" w:hAnsiTheme="minorHAnsi"/>
        </w:rPr>
        <w:t>reas of R2P, in particular the Department/Agency Review T</w:t>
      </w:r>
      <w:r>
        <w:rPr>
          <w:rFonts w:asciiTheme="minorHAnsi" w:hAnsiTheme="minorHAnsi"/>
        </w:rPr>
        <w:t>eams and the Policy and Strategy Task Forces.</w:t>
      </w:r>
    </w:p>
    <w:p w14:paraId="65A6E1E5" w14:textId="77777777" w:rsidR="00230804" w:rsidRPr="00B735B0" w:rsidRDefault="00230804" w:rsidP="00697334">
      <w:pPr>
        <w:spacing w:line="276" w:lineRule="auto"/>
        <w:rPr>
          <w:rFonts w:asciiTheme="minorHAnsi" w:hAnsiTheme="minorHAnsi"/>
        </w:rPr>
      </w:pPr>
    </w:p>
    <w:p w14:paraId="4E34FA2A" w14:textId="4D4764C4" w:rsidR="00230804" w:rsidRPr="00B735B0" w:rsidRDefault="00466472" w:rsidP="00697334">
      <w:pPr>
        <w:spacing w:line="276" w:lineRule="auto"/>
        <w:rPr>
          <w:rFonts w:asciiTheme="minorHAnsi" w:hAnsiTheme="minorHAnsi"/>
        </w:rPr>
      </w:pPr>
      <w:r>
        <w:rPr>
          <w:rFonts w:asciiTheme="minorHAnsi" w:hAnsiTheme="minorHAnsi"/>
        </w:rPr>
        <w:t xml:space="preserve">The </w:t>
      </w:r>
      <w:r w:rsidR="00ED1605">
        <w:rPr>
          <w:rFonts w:asciiTheme="minorHAnsi" w:hAnsiTheme="minorHAnsi"/>
        </w:rPr>
        <w:t>EPPAG</w:t>
      </w:r>
      <w:r w:rsidR="00230804" w:rsidRPr="00B735B0">
        <w:rPr>
          <w:rFonts w:asciiTheme="minorHAnsi" w:hAnsiTheme="minorHAnsi"/>
        </w:rPr>
        <w:t xml:space="preserve"> will report to the </w:t>
      </w:r>
      <w:r w:rsidR="00A156A2">
        <w:rPr>
          <w:rFonts w:asciiTheme="minorHAnsi" w:hAnsiTheme="minorHAnsi"/>
        </w:rPr>
        <w:t>Director of the Presidential Appointments Council</w:t>
      </w:r>
      <w:r w:rsidR="00BB59A1">
        <w:rPr>
          <w:rFonts w:asciiTheme="minorHAnsi" w:hAnsiTheme="minorHAnsi"/>
        </w:rPr>
        <w:t xml:space="preserve">, </w:t>
      </w:r>
      <w:r w:rsidR="00A156A2" w:rsidRPr="00A156A2">
        <w:rPr>
          <w:rFonts w:asciiTheme="minorHAnsi" w:hAnsiTheme="minorHAnsi"/>
          <w:color w:val="FF0000"/>
        </w:rPr>
        <w:t>[Insert name here]</w:t>
      </w:r>
      <w:r w:rsidR="00BB59A1">
        <w:rPr>
          <w:rFonts w:asciiTheme="minorHAnsi" w:hAnsiTheme="minorHAnsi"/>
        </w:rPr>
        <w:t>.</w:t>
      </w:r>
      <w:r w:rsidR="00230804" w:rsidRPr="00B735B0">
        <w:rPr>
          <w:rFonts w:asciiTheme="minorHAnsi" w:hAnsiTheme="minorHAnsi"/>
        </w:rPr>
        <w:t xml:space="preserve"> </w:t>
      </w:r>
      <w:r w:rsidR="00BB59A1">
        <w:rPr>
          <w:rFonts w:asciiTheme="minorHAnsi" w:hAnsiTheme="minorHAnsi"/>
        </w:rPr>
        <w:t xml:space="preserve"> </w:t>
      </w:r>
      <w:r w:rsidR="00230804" w:rsidRPr="00B735B0">
        <w:rPr>
          <w:rFonts w:asciiTheme="minorHAnsi" w:hAnsiTheme="minorHAnsi"/>
        </w:rPr>
        <w:t xml:space="preserve">Progress with be tracked on a system coordinated by OPPM, Inc.  </w:t>
      </w:r>
      <w:r w:rsidR="00A156A2">
        <w:rPr>
          <w:rFonts w:asciiTheme="minorHAnsi" w:hAnsiTheme="minorHAnsi"/>
        </w:rPr>
        <w:t>The Group Leader</w:t>
      </w:r>
      <w:r w:rsidR="00BB59A1">
        <w:rPr>
          <w:rFonts w:asciiTheme="minorHAnsi" w:hAnsiTheme="minorHAnsi"/>
        </w:rPr>
        <w:t xml:space="preserve"> is</w:t>
      </w:r>
      <w:r w:rsidR="00230804" w:rsidRPr="00B735B0">
        <w:rPr>
          <w:rFonts w:asciiTheme="minorHAnsi" w:hAnsiTheme="minorHAnsi"/>
        </w:rPr>
        <w:t xml:space="preserve"> responsible for providing progress reports according to a pre-determined schedule. </w:t>
      </w:r>
    </w:p>
    <w:p w14:paraId="5145F944" w14:textId="77777777" w:rsidR="00466472" w:rsidRDefault="00466472" w:rsidP="005A6DAE">
      <w:pPr>
        <w:rPr>
          <w:rFonts w:asciiTheme="minorHAnsi" w:hAnsiTheme="minorHAnsi"/>
        </w:rPr>
      </w:pPr>
    </w:p>
    <w:p w14:paraId="047896EC" w14:textId="77777777" w:rsidR="00466472" w:rsidRPr="00B735B0" w:rsidRDefault="00466472" w:rsidP="005A6DAE">
      <w:pPr>
        <w:rPr>
          <w:rFonts w:asciiTheme="minorHAnsi" w:hAnsiTheme="minorHAnsi"/>
        </w:rPr>
      </w:pPr>
    </w:p>
    <w:p w14:paraId="5134BCB2" w14:textId="77777777" w:rsidR="005841C6" w:rsidRPr="00B735B0" w:rsidRDefault="005841C6" w:rsidP="005841C6">
      <w:pPr>
        <w:jc w:val="center"/>
        <w:rPr>
          <w:rFonts w:asciiTheme="minorHAnsi" w:hAnsiTheme="minorHAnsi"/>
        </w:rPr>
      </w:pPr>
      <w:r w:rsidRPr="00B735B0">
        <w:rPr>
          <w:rFonts w:asciiTheme="minorHAnsi" w:hAnsiTheme="minorHAnsi"/>
          <w:b/>
        </w:rPr>
        <w:t>Operating Rules</w:t>
      </w:r>
    </w:p>
    <w:p w14:paraId="6F37D4D3" w14:textId="77777777" w:rsidR="005841C6" w:rsidRPr="00B735B0" w:rsidRDefault="005841C6" w:rsidP="005841C6">
      <w:pPr>
        <w:rPr>
          <w:rFonts w:asciiTheme="minorHAnsi" w:hAnsiTheme="minorHAnsi"/>
        </w:rPr>
      </w:pPr>
    </w:p>
    <w:p w14:paraId="7AF21E39" w14:textId="61781BB4" w:rsidR="00136CEE" w:rsidRPr="00136CEE" w:rsidRDefault="00136CEE" w:rsidP="00136CEE">
      <w:pPr>
        <w:spacing w:line="276" w:lineRule="auto"/>
        <w:rPr>
          <w:rFonts w:asciiTheme="minorHAnsi" w:hAnsiTheme="minorHAnsi" w:cstheme="minorBidi"/>
        </w:rPr>
      </w:pPr>
      <w:r w:rsidRPr="00136CEE">
        <w:rPr>
          <w:rFonts w:asciiTheme="minorHAnsi" w:hAnsiTheme="minorHAnsi" w:cstheme="minorBidi"/>
          <w:b/>
        </w:rPr>
        <w:t>General planning horizon:</w:t>
      </w:r>
      <w:r w:rsidRPr="00136CEE">
        <w:rPr>
          <w:rFonts w:asciiTheme="minorHAnsi" w:hAnsiTheme="minorHAnsi" w:cstheme="minorBidi"/>
        </w:rPr>
        <w:t xml:space="preserve"> The primary task of R2P is to provide a plan under which the Romney administration can initiate activities in</w:t>
      </w:r>
      <w:r w:rsidR="004B2FEF">
        <w:rPr>
          <w:rFonts w:asciiTheme="minorHAnsi" w:hAnsiTheme="minorHAnsi" w:cstheme="minorBidi"/>
        </w:rPr>
        <w:t xml:space="preserve"> both the transition period and in</w:t>
      </w:r>
      <w:r w:rsidRPr="00136CEE">
        <w:rPr>
          <w:rFonts w:asciiTheme="minorHAnsi" w:hAnsiTheme="minorHAnsi" w:cstheme="minorBidi"/>
        </w:rPr>
        <w:t xml:space="preserve"> the first 200 days</w:t>
      </w:r>
      <w:r w:rsidR="004B2FEF">
        <w:rPr>
          <w:rFonts w:asciiTheme="minorHAnsi" w:hAnsiTheme="minorHAnsi" w:cstheme="minorBidi"/>
        </w:rPr>
        <w:t xml:space="preserve"> of the new administration</w:t>
      </w:r>
      <w:r w:rsidRPr="00136CEE">
        <w:rPr>
          <w:rFonts w:asciiTheme="minorHAnsi" w:hAnsiTheme="minorHAnsi" w:cstheme="minorBidi"/>
        </w:rPr>
        <w:t xml:space="preserve"> which can be in full effect within 2000 days.  </w:t>
      </w:r>
      <w:r w:rsidR="00ED1605">
        <w:rPr>
          <w:rFonts w:asciiTheme="minorHAnsi" w:hAnsiTheme="minorHAnsi" w:cstheme="minorBidi"/>
        </w:rPr>
        <w:t>EPPAG</w:t>
      </w:r>
      <w:r w:rsidR="00BB59A1">
        <w:rPr>
          <w:rFonts w:asciiTheme="minorHAnsi" w:hAnsiTheme="minorHAnsi" w:cstheme="minorBidi"/>
        </w:rPr>
        <w:t>’s work to identify and prepare potential nominees for critical PAS and PA positions is integral to that effort.</w:t>
      </w:r>
      <w:r w:rsidRPr="00136CEE">
        <w:rPr>
          <w:rFonts w:asciiTheme="minorHAnsi" w:hAnsiTheme="minorHAnsi" w:cstheme="minorBidi"/>
        </w:rPr>
        <w:t xml:space="preserve"> </w:t>
      </w:r>
    </w:p>
    <w:p w14:paraId="357E61C6" w14:textId="77777777" w:rsidR="00136CEE" w:rsidRPr="00136CEE" w:rsidRDefault="00136CEE" w:rsidP="00136CEE">
      <w:pPr>
        <w:spacing w:line="276" w:lineRule="auto"/>
        <w:rPr>
          <w:rFonts w:asciiTheme="minorHAnsi" w:hAnsiTheme="minorHAnsi" w:cstheme="minorBidi"/>
        </w:rPr>
      </w:pPr>
    </w:p>
    <w:p w14:paraId="4C79C684" w14:textId="46F19356" w:rsidR="00136CEE" w:rsidRPr="0047496C" w:rsidRDefault="00136CEE" w:rsidP="0047496C">
      <w:pPr>
        <w:spacing w:line="276" w:lineRule="auto"/>
        <w:rPr>
          <w:rFonts w:asciiTheme="minorHAnsi" w:hAnsiTheme="minorHAnsi" w:cstheme="minorBidi"/>
        </w:rPr>
      </w:pPr>
      <w:r w:rsidRPr="00136CEE">
        <w:rPr>
          <w:rFonts w:asciiTheme="minorHAnsi" w:hAnsiTheme="minorHAnsi" w:cstheme="minorBidi"/>
          <w:b/>
        </w:rPr>
        <w:t>Rules of Governance:</w:t>
      </w:r>
      <w:r w:rsidR="004B2FEF">
        <w:rPr>
          <w:rFonts w:asciiTheme="minorHAnsi" w:hAnsiTheme="minorHAnsi" w:cstheme="minorBidi"/>
        </w:rPr>
        <w:t xml:space="preserve"> </w:t>
      </w:r>
      <w:r>
        <w:rPr>
          <w:rFonts w:asciiTheme="minorHAnsi" w:hAnsiTheme="minorHAnsi" w:cstheme="minorBidi"/>
        </w:rPr>
        <w:t xml:space="preserve">The </w:t>
      </w:r>
      <w:r w:rsidR="00ED1605">
        <w:rPr>
          <w:rFonts w:asciiTheme="minorHAnsi" w:hAnsiTheme="minorHAnsi" w:cstheme="minorBidi"/>
        </w:rPr>
        <w:t>Economic Policy Presidential Appointments Group</w:t>
      </w:r>
      <w:r w:rsidR="00BB59A1">
        <w:rPr>
          <w:rFonts w:asciiTheme="minorHAnsi" w:hAnsiTheme="minorHAnsi" w:cstheme="minorBidi"/>
        </w:rPr>
        <w:t xml:space="preserve"> </w:t>
      </w:r>
      <w:r w:rsidRPr="00136CEE">
        <w:rPr>
          <w:rFonts w:asciiTheme="minorHAnsi" w:hAnsiTheme="minorHAnsi" w:cstheme="minorBidi"/>
        </w:rPr>
        <w:t xml:space="preserve">is chartered to </w:t>
      </w:r>
      <w:r w:rsidR="00BB59A1">
        <w:rPr>
          <w:rFonts w:asciiTheme="minorHAnsi" w:hAnsiTheme="minorHAnsi" w:cstheme="minorBidi"/>
        </w:rPr>
        <w:t xml:space="preserve">identify critical PAS and PA positions in the executive branch departments and agencies </w:t>
      </w:r>
      <w:r w:rsidR="004766FD">
        <w:rPr>
          <w:rFonts w:asciiTheme="minorHAnsi" w:hAnsiTheme="minorHAnsi" w:cstheme="minorBidi"/>
        </w:rPr>
        <w:t xml:space="preserve">and </w:t>
      </w:r>
      <w:r w:rsidR="00E930A7">
        <w:rPr>
          <w:rFonts w:asciiTheme="minorHAnsi" w:hAnsiTheme="minorHAnsi" w:cstheme="minorBidi"/>
        </w:rPr>
        <w:t xml:space="preserve">to </w:t>
      </w:r>
      <w:r w:rsidRPr="00136CEE">
        <w:rPr>
          <w:rFonts w:asciiTheme="minorHAnsi" w:hAnsiTheme="minorHAnsi" w:cstheme="minorBidi"/>
        </w:rPr>
        <w:t xml:space="preserve">recommend </w:t>
      </w:r>
      <w:r w:rsidR="004766FD">
        <w:rPr>
          <w:rFonts w:asciiTheme="minorHAnsi" w:hAnsiTheme="minorHAnsi" w:cstheme="minorBidi"/>
        </w:rPr>
        <w:t>potential nominees f</w:t>
      </w:r>
      <w:r w:rsidR="004766FD" w:rsidRPr="0047496C">
        <w:rPr>
          <w:rFonts w:asciiTheme="minorHAnsi" w:hAnsiTheme="minorHAnsi" w:cstheme="minorBidi"/>
        </w:rPr>
        <w:t>or those positions.</w:t>
      </w:r>
      <w:r w:rsidRPr="0047496C">
        <w:rPr>
          <w:rFonts w:asciiTheme="minorHAnsi" w:hAnsiTheme="minorHAnsi" w:cstheme="minorBidi"/>
        </w:rPr>
        <w:t xml:space="preserve">    </w:t>
      </w:r>
    </w:p>
    <w:p w14:paraId="7A7882FF" w14:textId="547DF4D5" w:rsidR="005841C6" w:rsidRPr="0047496C" w:rsidRDefault="005841C6" w:rsidP="0047496C">
      <w:pPr>
        <w:spacing w:line="276" w:lineRule="auto"/>
        <w:rPr>
          <w:rFonts w:asciiTheme="minorHAnsi" w:hAnsiTheme="minorHAnsi"/>
        </w:rPr>
      </w:pPr>
    </w:p>
    <w:p w14:paraId="5C035E0C" w14:textId="3A82FE73" w:rsidR="004B2FEF" w:rsidRPr="0047496C" w:rsidRDefault="004B2FEF" w:rsidP="0047496C">
      <w:pPr>
        <w:spacing w:line="276" w:lineRule="auto"/>
        <w:rPr>
          <w:rFonts w:asciiTheme="minorHAnsi" w:hAnsiTheme="minorHAnsi"/>
        </w:rPr>
      </w:pPr>
      <w:r w:rsidRPr="0047496C">
        <w:rPr>
          <w:rFonts w:asciiTheme="minorHAnsi" w:hAnsiTheme="minorHAnsi"/>
          <w:b/>
        </w:rPr>
        <w:t>Candidate Diversity:</w:t>
      </w:r>
      <w:r w:rsidRPr="0047496C">
        <w:rPr>
          <w:rFonts w:asciiTheme="minorHAnsi" w:hAnsiTheme="minorHAnsi"/>
        </w:rPr>
        <w:t xml:space="preserve"> </w:t>
      </w:r>
      <w:r w:rsidR="0047496C" w:rsidRPr="0047496C">
        <w:rPr>
          <w:rFonts w:asciiTheme="minorHAnsi" w:hAnsiTheme="minorHAnsi"/>
        </w:rPr>
        <w:t xml:space="preserve">The </w:t>
      </w:r>
      <w:r w:rsidR="00ED1605">
        <w:rPr>
          <w:rFonts w:asciiTheme="minorHAnsi" w:hAnsiTheme="minorHAnsi"/>
        </w:rPr>
        <w:t>EPPAG</w:t>
      </w:r>
      <w:r w:rsidR="0047496C" w:rsidRPr="0047496C">
        <w:rPr>
          <w:rFonts w:asciiTheme="minorHAnsi" w:hAnsiTheme="minorHAnsi"/>
        </w:rPr>
        <w:t xml:space="preserve"> teams shall s</w:t>
      </w:r>
      <w:r w:rsidRPr="0047496C">
        <w:rPr>
          <w:rFonts w:asciiTheme="minorHAnsi" w:hAnsiTheme="minorHAnsi"/>
        </w:rPr>
        <w:t>eek candidate names for each position with an eye toward diversity of geography, gender, ethnicity, ideology, and background.  In all cases, candidates should align with the Romney loyalty characteristics (as appended).</w:t>
      </w:r>
    </w:p>
    <w:p w14:paraId="08E67A1D" w14:textId="77777777" w:rsidR="004B2FEF" w:rsidRPr="00B735B0" w:rsidRDefault="004B2FEF" w:rsidP="004B2FEF">
      <w:pPr>
        <w:spacing w:line="276" w:lineRule="auto"/>
        <w:rPr>
          <w:rFonts w:asciiTheme="minorHAnsi" w:hAnsiTheme="minorHAnsi"/>
        </w:rPr>
      </w:pPr>
    </w:p>
    <w:p w14:paraId="4ABA7ADE" w14:textId="1D7FE243" w:rsidR="004B2FEF" w:rsidRDefault="00136CEE" w:rsidP="004B2FEF">
      <w:pPr>
        <w:spacing w:line="276" w:lineRule="auto"/>
        <w:rPr>
          <w:rFonts w:asciiTheme="minorHAnsi" w:hAnsiTheme="minorHAnsi" w:cstheme="minorBidi"/>
        </w:rPr>
      </w:pPr>
      <w:r w:rsidRPr="00136CEE">
        <w:rPr>
          <w:rFonts w:asciiTheme="minorHAnsi" w:hAnsiTheme="minorHAnsi" w:cstheme="minorBidi"/>
          <w:b/>
        </w:rPr>
        <w:lastRenderedPageBreak/>
        <w:t>Involvement of outside resources:</w:t>
      </w:r>
      <w:r w:rsidRPr="00136CEE">
        <w:rPr>
          <w:rFonts w:asciiTheme="minorHAnsi" w:hAnsiTheme="minorHAnsi" w:cstheme="minorBidi"/>
        </w:rPr>
        <w:t xml:space="preserve"> It is not intended that </w:t>
      </w:r>
      <w:r w:rsidR="00ED1605">
        <w:rPr>
          <w:rFonts w:asciiTheme="minorHAnsi" w:hAnsiTheme="minorHAnsi" w:cstheme="minorBidi"/>
        </w:rPr>
        <w:t>EPPAG</w:t>
      </w:r>
      <w:r w:rsidR="004766FD">
        <w:rPr>
          <w:rFonts w:asciiTheme="minorHAnsi" w:hAnsiTheme="minorHAnsi" w:cstheme="minorBidi"/>
        </w:rPr>
        <w:t xml:space="preserve"> members rely exclusively on their own knowledge and expertise.  I</w:t>
      </w:r>
      <w:r w:rsidRPr="00136CEE">
        <w:rPr>
          <w:rFonts w:asciiTheme="minorHAnsi" w:hAnsiTheme="minorHAnsi" w:cstheme="minorBidi"/>
        </w:rPr>
        <w:t xml:space="preserve">t is expected that members will (within the confines of </w:t>
      </w:r>
      <w:r w:rsidRPr="00697334">
        <w:rPr>
          <w:rFonts w:asciiTheme="minorHAnsi" w:hAnsiTheme="minorHAnsi" w:cstheme="minorBidi"/>
        </w:rPr>
        <w:t>confidentiality) seek the views, input, and involvement of e</w:t>
      </w:r>
      <w:r w:rsidR="004766FD" w:rsidRPr="00697334">
        <w:rPr>
          <w:rFonts w:asciiTheme="minorHAnsi" w:hAnsiTheme="minorHAnsi" w:cstheme="minorBidi"/>
        </w:rPr>
        <w:t xml:space="preserve">xpert resources to enrich the </w:t>
      </w:r>
      <w:r w:rsidR="00ED1605">
        <w:rPr>
          <w:rFonts w:asciiTheme="minorHAnsi" w:hAnsiTheme="minorHAnsi" w:cstheme="minorBidi"/>
        </w:rPr>
        <w:t>EPPAG</w:t>
      </w:r>
      <w:r w:rsidR="004766FD" w:rsidRPr="00697334">
        <w:rPr>
          <w:rFonts w:asciiTheme="minorHAnsi" w:hAnsiTheme="minorHAnsi" w:cstheme="minorBidi"/>
        </w:rPr>
        <w:t>’s</w:t>
      </w:r>
      <w:r w:rsidRPr="00697334">
        <w:rPr>
          <w:rFonts w:asciiTheme="minorHAnsi" w:hAnsiTheme="minorHAnsi" w:cstheme="minorBidi"/>
        </w:rPr>
        <w:t xml:space="preserve"> recommendations.</w:t>
      </w:r>
      <w:r w:rsidR="004B2FEF" w:rsidRPr="00697334">
        <w:rPr>
          <w:rFonts w:asciiTheme="minorHAnsi" w:hAnsiTheme="minorHAnsi" w:cstheme="minorBidi"/>
        </w:rPr>
        <w:t xml:space="preserve">  </w:t>
      </w:r>
      <w:r w:rsidR="004B2FEF" w:rsidRPr="00697334">
        <w:rPr>
          <w:rFonts w:asciiTheme="minorHAnsi" w:hAnsiTheme="minorHAnsi"/>
        </w:rPr>
        <w:t>Candidates should be sourced from Congress,</w:t>
      </w:r>
      <w:r w:rsidR="004B2FEF" w:rsidRPr="00697334">
        <w:rPr>
          <w:rFonts w:asciiTheme="minorHAnsi" w:hAnsiTheme="minorHAnsi" w:cstheme="minorBidi"/>
        </w:rPr>
        <w:t xml:space="preserve"> t</w:t>
      </w:r>
      <w:r w:rsidR="004B2FEF" w:rsidRPr="00697334">
        <w:rPr>
          <w:rFonts w:asciiTheme="minorHAnsi" w:hAnsiTheme="minorHAnsi"/>
        </w:rPr>
        <w:t>rade organizations,</w:t>
      </w:r>
      <w:r w:rsidR="004B2FEF" w:rsidRPr="00697334">
        <w:rPr>
          <w:rFonts w:asciiTheme="minorHAnsi" w:hAnsiTheme="minorHAnsi" w:cstheme="minorBidi"/>
        </w:rPr>
        <w:t xml:space="preserve"> p</w:t>
      </w:r>
      <w:r w:rsidR="004B2FEF" w:rsidRPr="00697334">
        <w:rPr>
          <w:rFonts w:asciiTheme="minorHAnsi" w:hAnsiTheme="minorHAnsi"/>
        </w:rPr>
        <w:t>arty/campaign,</w:t>
      </w:r>
      <w:r w:rsidR="004B2FEF" w:rsidRPr="00697334">
        <w:rPr>
          <w:rFonts w:asciiTheme="minorHAnsi" w:hAnsiTheme="minorHAnsi" w:cstheme="minorBidi"/>
        </w:rPr>
        <w:t xml:space="preserve"> p</w:t>
      </w:r>
      <w:r w:rsidR="004B2FEF" w:rsidRPr="00697334">
        <w:rPr>
          <w:rFonts w:asciiTheme="minorHAnsi" w:hAnsiTheme="minorHAnsi"/>
        </w:rPr>
        <w:t>revious administrations,</w:t>
      </w:r>
      <w:r w:rsidR="004B2FEF" w:rsidRPr="00697334">
        <w:rPr>
          <w:rFonts w:asciiTheme="minorHAnsi" w:hAnsiTheme="minorHAnsi" w:cstheme="minorBidi"/>
        </w:rPr>
        <w:t xml:space="preserve"> t</w:t>
      </w:r>
      <w:r w:rsidR="004B2FEF" w:rsidRPr="00697334">
        <w:rPr>
          <w:rFonts w:asciiTheme="minorHAnsi" w:hAnsiTheme="minorHAnsi"/>
        </w:rPr>
        <w:t>hink tanks, and</w:t>
      </w:r>
      <w:r w:rsidR="004B2FEF" w:rsidRPr="00697334">
        <w:rPr>
          <w:rFonts w:asciiTheme="minorHAnsi" w:hAnsiTheme="minorHAnsi" w:cstheme="minorBidi"/>
        </w:rPr>
        <w:t xml:space="preserve"> o</w:t>
      </w:r>
      <w:r w:rsidR="004B2FEF" w:rsidRPr="00697334">
        <w:rPr>
          <w:rFonts w:asciiTheme="minorHAnsi" w:hAnsiTheme="minorHAnsi"/>
        </w:rPr>
        <w:t>ther sources as desired.</w:t>
      </w:r>
      <w:r w:rsidR="004B2FEF">
        <w:rPr>
          <w:rFonts w:asciiTheme="minorHAnsi" w:hAnsiTheme="minorHAnsi" w:cstheme="minorBidi"/>
        </w:rPr>
        <w:t xml:space="preserve">  </w:t>
      </w:r>
    </w:p>
    <w:p w14:paraId="3CAE25CE" w14:textId="77777777" w:rsidR="00A156A2" w:rsidRPr="004B2FEF" w:rsidRDefault="00A156A2" w:rsidP="004B2FEF">
      <w:pPr>
        <w:spacing w:line="276" w:lineRule="auto"/>
        <w:rPr>
          <w:rFonts w:asciiTheme="minorHAnsi" w:hAnsiTheme="minorHAnsi" w:cstheme="minorBidi"/>
        </w:rPr>
      </w:pPr>
    </w:p>
    <w:p w14:paraId="2272A740" w14:textId="77777777" w:rsidR="0047496C" w:rsidRPr="00B735B0" w:rsidRDefault="0047496C" w:rsidP="0047496C">
      <w:pPr>
        <w:rPr>
          <w:rFonts w:asciiTheme="minorHAnsi" w:hAnsiTheme="minorHAnsi"/>
        </w:rPr>
      </w:pPr>
      <w:r w:rsidRPr="0047496C">
        <w:rPr>
          <w:rFonts w:asciiTheme="minorHAnsi" w:hAnsiTheme="minorHAnsi"/>
          <w:b/>
        </w:rPr>
        <w:t>Approaching Candidates:</w:t>
      </w:r>
      <w:r>
        <w:rPr>
          <w:rFonts w:asciiTheme="minorHAnsi" w:hAnsiTheme="minorHAnsi"/>
        </w:rPr>
        <w:t xml:space="preserve"> </w:t>
      </w:r>
      <w:r>
        <w:t>In no case should candidates be approached in any way.</w:t>
      </w:r>
    </w:p>
    <w:p w14:paraId="128B6278" w14:textId="77777777" w:rsidR="0047496C" w:rsidRPr="00B735B0" w:rsidRDefault="0047496C" w:rsidP="005841C6">
      <w:pPr>
        <w:rPr>
          <w:rFonts w:asciiTheme="minorHAnsi" w:hAnsiTheme="minorHAnsi"/>
        </w:rPr>
      </w:pPr>
    </w:p>
    <w:p w14:paraId="579E6F29" w14:textId="11D9D23D" w:rsidR="005841C6" w:rsidRPr="00B735B0" w:rsidRDefault="005841C6" w:rsidP="00697334">
      <w:pPr>
        <w:spacing w:line="276" w:lineRule="auto"/>
        <w:rPr>
          <w:rFonts w:asciiTheme="minorHAnsi" w:hAnsiTheme="minorHAnsi"/>
        </w:rPr>
      </w:pPr>
      <w:r w:rsidRPr="00B735B0">
        <w:rPr>
          <w:rFonts w:asciiTheme="minorHAnsi" w:hAnsiTheme="minorHAnsi"/>
          <w:b/>
        </w:rPr>
        <w:t>OPPM</w:t>
      </w:r>
      <w:r w:rsidRPr="00B735B0">
        <w:rPr>
          <w:rFonts w:asciiTheme="minorHAnsi" w:hAnsiTheme="minorHAnsi"/>
        </w:rPr>
        <w:t>: Progress will be tracked on a system referenced as an OPPM (One Page P</w:t>
      </w:r>
      <w:r w:rsidR="00A156A2">
        <w:rPr>
          <w:rFonts w:asciiTheme="minorHAnsi" w:hAnsiTheme="minorHAnsi"/>
        </w:rPr>
        <w:t>roject Manager).  The Group Leade</w:t>
      </w:r>
      <w:r w:rsidR="004766FD">
        <w:rPr>
          <w:rFonts w:asciiTheme="minorHAnsi" w:hAnsiTheme="minorHAnsi"/>
        </w:rPr>
        <w:t>r is</w:t>
      </w:r>
      <w:r w:rsidRPr="00B735B0">
        <w:rPr>
          <w:rFonts w:asciiTheme="minorHAnsi" w:hAnsiTheme="minorHAnsi"/>
        </w:rPr>
        <w:t xml:space="preserve"> responsible to assure that the OPPM accurately reflects progress.</w:t>
      </w:r>
    </w:p>
    <w:p w14:paraId="4E096AC1" w14:textId="77777777" w:rsidR="009B28C8" w:rsidRDefault="009B28C8" w:rsidP="00697334">
      <w:pPr>
        <w:spacing w:line="276" w:lineRule="auto"/>
        <w:rPr>
          <w:rFonts w:asciiTheme="minorHAnsi" w:hAnsiTheme="minorHAnsi"/>
          <w:b/>
        </w:rPr>
      </w:pPr>
    </w:p>
    <w:p w14:paraId="5899B9C4" w14:textId="77777777" w:rsidR="001D72E8" w:rsidRPr="00B735B0" w:rsidRDefault="001D72E8" w:rsidP="00697334">
      <w:pPr>
        <w:spacing w:line="276" w:lineRule="auto"/>
        <w:jc w:val="center"/>
        <w:rPr>
          <w:rFonts w:asciiTheme="minorHAnsi" w:hAnsiTheme="minorHAnsi"/>
        </w:rPr>
      </w:pPr>
      <w:r w:rsidRPr="00B735B0">
        <w:rPr>
          <w:rFonts w:asciiTheme="minorHAnsi" w:hAnsiTheme="minorHAnsi"/>
          <w:b/>
        </w:rPr>
        <w:t>Clearance, Confidentiality and Ethics</w:t>
      </w:r>
    </w:p>
    <w:p w14:paraId="1C788905" w14:textId="77777777" w:rsidR="001D72E8" w:rsidRPr="00B735B0" w:rsidRDefault="001D72E8" w:rsidP="00697334">
      <w:pPr>
        <w:spacing w:line="276" w:lineRule="auto"/>
        <w:rPr>
          <w:rFonts w:asciiTheme="minorHAnsi" w:hAnsiTheme="minorHAnsi"/>
        </w:rPr>
      </w:pPr>
    </w:p>
    <w:p w14:paraId="572D3F1C" w14:textId="50175E50" w:rsidR="001D72E8" w:rsidRDefault="00A156A2" w:rsidP="00697334">
      <w:pPr>
        <w:spacing w:line="276" w:lineRule="auto"/>
        <w:rPr>
          <w:rFonts w:asciiTheme="minorHAnsi" w:hAnsiTheme="minorHAnsi"/>
        </w:rPr>
      </w:pPr>
      <w:r>
        <w:rPr>
          <w:rFonts w:asciiTheme="minorHAnsi" w:hAnsiTheme="minorHAnsi"/>
        </w:rPr>
        <w:t>Presidential Appointment Group Leaders</w:t>
      </w:r>
      <w:r w:rsidR="004766FD">
        <w:rPr>
          <w:rFonts w:asciiTheme="minorHAnsi" w:hAnsiTheme="minorHAnsi"/>
        </w:rPr>
        <w:t xml:space="preserve"> are </w:t>
      </w:r>
      <w:r w:rsidR="00B418CF">
        <w:rPr>
          <w:rFonts w:asciiTheme="minorHAnsi" w:hAnsiTheme="minorHAnsi"/>
        </w:rPr>
        <w:t>authorized</w:t>
      </w:r>
      <w:r w:rsidR="001D72E8" w:rsidRPr="00B735B0">
        <w:rPr>
          <w:rFonts w:asciiTheme="minorHAnsi" w:hAnsiTheme="minorHAnsi"/>
        </w:rPr>
        <w:t xml:space="preserve"> to grant membership on </w:t>
      </w:r>
      <w:r w:rsidR="004766FD">
        <w:rPr>
          <w:rFonts w:asciiTheme="minorHAnsi" w:hAnsiTheme="minorHAnsi"/>
        </w:rPr>
        <w:t>their review team</w:t>
      </w:r>
      <w:r>
        <w:rPr>
          <w:rFonts w:asciiTheme="minorHAnsi" w:hAnsiTheme="minorHAnsi"/>
        </w:rPr>
        <w:t>s</w:t>
      </w:r>
      <w:r w:rsidR="00AF7A80">
        <w:rPr>
          <w:rFonts w:asciiTheme="minorHAnsi" w:hAnsiTheme="minorHAnsi"/>
        </w:rPr>
        <w:t xml:space="preserve"> subject to vetting </w:t>
      </w:r>
      <w:r w:rsidR="00466472">
        <w:rPr>
          <w:rFonts w:asciiTheme="minorHAnsi" w:hAnsiTheme="minorHAnsi"/>
        </w:rPr>
        <w:t xml:space="preserve">by </w:t>
      </w:r>
      <w:r w:rsidR="001D72E8" w:rsidRPr="00B735B0">
        <w:rPr>
          <w:rFonts w:asciiTheme="minorHAnsi" w:hAnsiTheme="minorHAnsi"/>
        </w:rPr>
        <w:t>R2P</w:t>
      </w:r>
      <w:r w:rsidR="00AF7A80">
        <w:rPr>
          <w:rFonts w:asciiTheme="minorHAnsi" w:hAnsiTheme="minorHAnsi"/>
        </w:rPr>
        <w:t xml:space="preserve">.  </w:t>
      </w:r>
      <w:r w:rsidR="001D72E8" w:rsidRPr="00B735B0">
        <w:rPr>
          <w:rFonts w:asciiTheme="minorHAnsi" w:hAnsiTheme="minorHAnsi"/>
        </w:rPr>
        <w:t>The vetting process wi</w:t>
      </w:r>
      <w:r w:rsidR="004766FD">
        <w:rPr>
          <w:rFonts w:asciiTheme="minorHAnsi" w:hAnsiTheme="minorHAnsi"/>
        </w:rPr>
        <w:t xml:space="preserve">ll include review by the </w:t>
      </w:r>
      <w:r>
        <w:rPr>
          <w:rFonts w:asciiTheme="minorHAnsi" w:hAnsiTheme="minorHAnsi"/>
        </w:rPr>
        <w:t>PAC</w:t>
      </w:r>
      <w:r w:rsidR="004766FD">
        <w:rPr>
          <w:rFonts w:asciiTheme="minorHAnsi" w:hAnsiTheme="minorHAnsi"/>
        </w:rPr>
        <w:t xml:space="preserve"> Director</w:t>
      </w:r>
      <w:r w:rsidR="001D72E8" w:rsidRPr="00B735B0">
        <w:rPr>
          <w:rFonts w:asciiTheme="minorHAnsi" w:hAnsiTheme="minorHAnsi"/>
        </w:rPr>
        <w:t xml:space="preserve">.  Before joining the </w:t>
      </w:r>
      <w:r w:rsidR="00AC3C53">
        <w:rPr>
          <w:rFonts w:asciiTheme="minorHAnsi" w:hAnsiTheme="minorHAnsi"/>
        </w:rPr>
        <w:t>review</w:t>
      </w:r>
      <w:r w:rsidR="00AC3C53" w:rsidRPr="00B735B0">
        <w:rPr>
          <w:rFonts w:asciiTheme="minorHAnsi" w:hAnsiTheme="minorHAnsi"/>
        </w:rPr>
        <w:t xml:space="preserve"> </w:t>
      </w:r>
      <w:r w:rsidR="001D72E8" w:rsidRPr="00B735B0">
        <w:rPr>
          <w:rFonts w:asciiTheme="minorHAnsi" w:hAnsiTheme="minorHAnsi"/>
        </w:rPr>
        <w:t xml:space="preserve">team, proposed members must sign confidentiality and ethics agreements.  No exceptions will be made on this requirement. </w:t>
      </w:r>
    </w:p>
    <w:p w14:paraId="7DDAFB25" w14:textId="77777777" w:rsidR="001D72E8" w:rsidRPr="00B735B0" w:rsidRDefault="001D72E8" w:rsidP="001D72E8">
      <w:pPr>
        <w:rPr>
          <w:rFonts w:asciiTheme="minorHAnsi" w:hAnsiTheme="minorHAnsi"/>
        </w:rPr>
      </w:pPr>
    </w:p>
    <w:p w14:paraId="73FB6F84" w14:textId="77777777" w:rsidR="00230804" w:rsidRPr="00B735B0" w:rsidRDefault="00230804" w:rsidP="005A6DAE">
      <w:pPr>
        <w:rPr>
          <w:rFonts w:asciiTheme="minorHAnsi" w:hAnsiTheme="minorHAnsi"/>
        </w:rPr>
      </w:pPr>
    </w:p>
    <w:p w14:paraId="0FF1FF83" w14:textId="77777777" w:rsidR="005841C6" w:rsidRPr="00B735B0" w:rsidRDefault="005841C6" w:rsidP="005841C6">
      <w:pPr>
        <w:jc w:val="center"/>
        <w:rPr>
          <w:rFonts w:asciiTheme="minorHAnsi" w:hAnsiTheme="minorHAnsi"/>
          <w:b/>
        </w:rPr>
      </w:pPr>
      <w:r w:rsidRPr="00B735B0">
        <w:rPr>
          <w:rFonts w:asciiTheme="minorHAnsi" w:hAnsiTheme="minorHAnsi"/>
          <w:b/>
        </w:rPr>
        <w:t>Deliverables</w:t>
      </w:r>
    </w:p>
    <w:p w14:paraId="51E3EF13" w14:textId="77777777" w:rsidR="005841C6" w:rsidRPr="00B735B0" w:rsidRDefault="005841C6" w:rsidP="005841C6">
      <w:pPr>
        <w:rPr>
          <w:rFonts w:asciiTheme="minorHAnsi" w:hAnsiTheme="minorHAnsi"/>
          <w:b/>
        </w:rPr>
      </w:pPr>
    </w:p>
    <w:p w14:paraId="3057855E" w14:textId="47915499" w:rsidR="005841C6" w:rsidRPr="00B735B0" w:rsidRDefault="00466472" w:rsidP="005841C6">
      <w:pPr>
        <w:rPr>
          <w:rFonts w:asciiTheme="minorHAnsi" w:hAnsiTheme="minorHAnsi"/>
        </w:rPr>
      </w:pPr>
      <w:r>
        <w:rPr>
          <w:rFonts w:asciiTheme="minorHAnsi" w:hAnsiTheme="minorHAnsi"/>
        </w:rPr>
        <w:t xml:space="preserve">The </w:t>
      </w:r>
      <w:r w:rsidR="00ED1605">
        <w:rPr>
          <w:rFonts w:asciiTheme="minorHAnsi" w:hAnsiTheme="minorHAnsi"/>
        </w:rPr>
        <w:t>EPPAG</w:t>
      </w:r>
      <w:r w:rsidR="00406A46" w:rsidRPr="00B735B0">
        <w:rPr>
          <w:rFonts w:asciiTheme="minorHAnsi" w:hAnsiTheme="minorHAnsi"/>
        </w:rPr>
        <w:t xml:space="preserve"> </w:t>
      </w:r>
      <w:r w:rsidR="005841C6" w:rsidRPr="00B735B0">
        <w:rPr>
          <w:rFonts w:asciiTheme="minorHAnsi" w:hAnsiTheme="minorHAnsi"/>
        </w:rPr>
        <w:t>is commissioned to produce the following deliverables by the dates indicated.</w:t>
      </w:r>
    </w:p>
    <w:p w14:paraId="28A43C58" w14:textId="77777777" w:rsidR="005841C6" w:rsidRPr="00B735B0" w:rsidRDefault="005841C6" w:rsidP="005841C6">
      <w:pPr>
        <w:rPr>
          <w:rFonts w:asciiTheme="minorHAnsi" w:hAnsiTheme="minorHAnsi"/>
        </w:rPr>
      </w:pPr>
    </w:p>
    <w:tbl>
      <w:tblPr>
        <w:tblStyle w:val="TableGrid"/>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6840"/>
      </w:tblGrid>
      <w:tr w:rsidR="005841C6" w:rsidRPr="00B735B0" w14:paraId="1FBEFF60" w14:textId="77777777" w:rsidTr="005841C6">
        <w:tc>
          <w:tcPr>
            <w:tcW w:w="2358" w:type="dxa"/>
          </w:tcPr>
          <w:p w14:paraId="3FABC39A" w14:textId="77777777" w:rsidR="005841C6" w:rsidRPr="00B735B0" w:rsidRDefault="005841C6" w:rsidP="005841C6">
            <w:pPr>
              <w:rPr>
                <w:u w:val="single"/>
              </w:rPr>
            </w:pPr>
            <w:r w:rsidRPr="00B735B0">
              <w:rPr>
                <w:u w:val="single"/>
              </w:rPr>
              <w:t>Accountability Date</w:t>
            </w:r>
          </w:p>
        </w:tc>
        <w:tc>
          <w:tcPr>
            <w:tcW w:w="6840" w:type="dxa"/>
          </w:tcPr>
          <w:p w14:paraId="3B7BB74C" w14:textId="77777777" w:rsidR="005841C6" w:rsidRPr="00B735B0" w:rsidRDefault="005841C6" w:rsidP="005841C6">
            <w:pPr>
              <w:jc w:val="center"/>
              <w:rPr>
                <w:u w:val="single"/>
              </w:rPr>
            </w:pPr>
            <w:r w:rsidRPr="00B735B0">
              <w:rPr>
                <w:u w:val="single"/>
              </w:rPr>
              <w:t>Description</w:t>
            </w:r>
          </w:p>
          <w:p w14:paraId="1433BBF9" w14:textId="77777777" w:rsidR="005841C6" w:rsidRPr="00B735B0" w:rsidRDefault="005841C6" w:rsidP="005841C6">
            <w:pPr>
              <w:jc w:val="center"/>
              <w:rPr>
                <w:u w:val="single"/>
              </w:rPr>
            </w:pPr>
          </w:p>
        </w:tc>
      </w:tr>
    </w:tbl>
    <w:p w14:paraId="4F763099" w14:textId="77777777" w:rsidR="00697334" w:rsidRPr="00B735B0" w:rsidRDefault="00697334" w:rsidP="00697334">
      <w:pPr>
        <w:jc w:val="center"/>
        <w:rPr>
          <w:rFonts w:asciiTheme="minorHAnsi" w:hAnsiTheme="minorHAnsi"/>
          <w:smallCaps/>
        </w:rPr>
      </w:pPr>
      <w:r>
        <w:rPr>
          <w:rFonts w:asciiTheme="minorHAnsi" w:hAnsiTheme="minorHAnsi"/>
          <w:smallCaps/>
        </w:rPr>
        <w:t>Team Formation</w:t>
      </w:r>
      <w:r w:rsidRPr="00B735B0">
        <w:rPr>
          <w:rFonts w:asciiTheme="minorHAnsi" w:hAnsiTheme="minorHAnsi"/>
          <w:smallCaps/>
        </w:rPr>
        <w:t xml:space="preserve"> Deliverables</w:t>
      </w:r>
    </w:p>
    <w:p w14:paraId="04333015" w14:textId="77777777" w:rsidR="00697334" w:rsidRPr="00B735B0" w:rsidRDefault="00697334" w:rsidP="00697334">
      <w:pPr>
        <w:rPr>
          <w:rFonts w:asciiTheme="minorHAnsi" w:hAnsiTheme="minorHAnsi"/>
        </w:rPr>
      </w:pPr>
    </w:p>
    <w:tbl>
      <w:tblPr>
        <w:tblStyle w:val="TableGrid"/>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6840"/>
      </w:tblGrid>
      <w:tr w:rsidR="00697334" w:rsidRPr="00B735B0" w14:paraId="635E8FB5" w14:textId="77777777" w:rsidTr="00646762">
        <w:tc>
          <w:tcPr>
            <w:tcW w:w="2358" w:type="dxa"/>
          </w:tcPr>
          <w:p w14:paraId="3AC84895" w14:textId="3C4AC0B9" w:rsidR="00697334" w:rsidRPr="00B735B0" w:rsidRDefault="00516839" w:rsidP="00646762">
            <w:r>
              <w:t>September 10</w:t>
            </w:r>
            <w:r w:rsidR="00697334" w:rsidRPr="00B735B0">
              <w:t>, 2012</w:t>
            </w:r>
          </w:p>
        </w:tc>
        <w:tc>
          <w:tcPr>
            <w:tcW w:w="6840" w:type="dxa"/>
          </w:tcPr>
          <w:p w14:paraId="30954363" w14:textId="68AAAB39" w:rsidR="00697334" w:rsidRPr="00B735B0" w:rsidRDefault="00697334" w:rsidP="00646762">
            <w:r>
              <w:t xml:space="preserve">Appoint confirmed and vetted </w:t>
            </w:r>
            <w:r w:rsidR="00516839">
              <w:t>Team Leaders</w:t>
            </w:r>
            <w:r>
              <w:t xml:space="preserve"> for all </w:t>
            </w:r>
            <w:r w:rsidR="00516839">
              <w:t>Appointment Review Teams</w:t>
            </w:r>
            <w:r>
              <w:t>.</w:t>
            </w:r>
          </w:p>
          <w:p w14:paraId="6946FCD6" w14:textId="77777777" w:rsidR="00697334" w:rsidRPr="00B735B0" w:rsidRDefault="00697334" w:rsidP="00646762"/>
        </w:tc>
      </w:tr>
      <w:tr w:rsidR="00697334" w:rsidRPr="00B735B0" w14:paraId="463DDACD" w14:textId="77777777" w:rsidTr="00646762">
        <w:tc>
          <w:tcPr>
            <w:tcW w:w="2358" w:type="dxa"/>
          </w:tcPr>
          <w:p w14:paraId="3DBBF729" w14:textId="3BBCEF40" w:rsidR="00697334" w:rsidRDefault="00516839" w:rsidP="00646762">
            <w:r>
              <w:t>September 20</w:t>
            </w:r>
            <w:r w:rsidR="00697334">
              <w:t>, 2012</w:t>
            </w:r>
          </w:p>
        </w:tc>
        <w:tc>
          <w:tcPr>
            <w:tcW w:w="6840" w:type="dxa"/>
          </w:tcPr>
          <w:p w14:paraId="6F05A2A7" w14:textId="3550D6E9" w:rsidR="00697334" w:rsidRDefault="00697334" w:rsidP="00516839">
            <w:r>
              <w:t xml:space="preserve">Appoint confirmed and vetted team members for all </w:t>
            </w:r>
            <w:r w:rsidR="00516839">
              <w:t>Appointment Review Teams</w:t>
            </w:r>
            <w:r>
              <w:t>.</w:t>
            </w:r>
          </w:p>
        </w:tc>
      </w:tr>
    </w:tbl>
    <w:p w14:paraId="4204DBEF" w14:textId="77777777" w:rsidR="00697334" w:rsidRDefault="00697334" w:rsidP="00697334">
      <w:pPr>
        <w:rPr>
          <w:rFonts w:asciiTheme="minorHAnsi" w:hAnsiTheme="minorHAnsi"/>
          <w:smallCaps/>
        </w:rPr>
      </w:pPr>
    </w:p>
    <w:p w14:paraId="7D57B706" w14:textId="76CB9F03" w:rsidR="005841C6" w:rsidRPr="00B735B0" w:rsidRDefault="008F046C" w:rsidP="005841C6">
      <w:pPr>
        <w:jc w:val="center"/>
        <w:rPr>
          <w:rFonts w:asciiTheme="minorHAnsi" w:hAnsiTheme="minorHAnsi"/>
          <w:smallCaps/>
        </w:rPr>
      </w:pPr>
      <w:r>
        <w:rPr>
          <w:rFonts w:asciiTheme="minorHAnsi" w:hAnsiTheme="minorHAnsi"/>
          <w:smallCaps/>
        </w:rPr>
        <w:t>Candidates</w:t>
      </w:r>
      <w:r w:rsidR="005841C6" w:rsidRPr="00B735B0">
        <w:rPr>
          <w:rFonts w:asciiTheme="minorHAnsi" w:hAnsiTheme="minorHAnsi"/>
          <w:smallCaps/>
        </w:rPr>
        <w:t xml:space="preserve"> Deliverables</w:t>
      </w:r>
    </w:p>
    <w:p w14:paraId="29156761" w14:textId="77777777" w:rsidR="005841C6" w:rsidRPr="00B735B0" w:rsidRDefault="005841C6" w:rsidP="005841C6">
      <w:pPr>
        <w:jc w:val="center"/>
        <w:rPr>
          <w:rFonts w:asciiTheme="minorHAnsi" w:hAnsiTheme="minorHAnsi"/>
        </w:rPr>
      </w:pPr>
    </w:p>
    <w:tbl>
      <w:tblPr>
        <w:tblStyle w:val="TableGrid"/>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6840"/>
      </w:tblGrid>
      <w:tr w:rsidR="005841C6" w:rsidRPr="00B735B0" w14:paraId="67C6DB6D" w14:textId="77777777" w:rsidTr="005841C6">
        <w:tc>
          <w:tcPr>
            <w:tcW w:w="2358" w:type="dxa"/>
          </w:tcPr>
          <w:p w14:paraId="352BB401" w14:textId="46E5183F" w:rsidR="005841C6" w:rsidRPr="00B735B0" w:rsidRDefault="008F046C" w:rsidP="005841C6">
            <w:r>
              <w:t xml:space="preserve">September </w:t>
            </w:r>
            <w:r w:rsidRPr="008F046C">
              <w:rPr>
                <w:color w:val="FF0000"/>
              </w:rPr>
              <w:t>xx</w:t>
            </w:r>
            <w:r w:rsidR="005841C6" w:rsidRPr="00B735B0">
              <w:t>, 2012</w:t>
            </w:r>
          </w:p>
        </w:tc>
        <w:tc>
          <w:tcPr>
            <w:tcW w:w="6840" w:type="dxa"/>
          </w:tcPr>
          <w:p w14:paraId="68A553F1" w14:textId="72787B66" w:rsidR="005841C6" w:rsidRPr="00B735B0" w:rsidRDefault="008F046C" w:rsidP="005841C6">
            <w:r>
              <w:t xml:space="preserve">Identify the critical PAS, PA, and SES </w:t>
            </w:r>
            <w:r w:rsidR="00A156A2">
              <w:t>positions in</w:t>
            </w:r>
            <w:r>
              <w:t xml:space="preserve"> each department and agency using input from the agency review teams.</w:t>
            </w:r>
          </w:p>
          <w:p w14:paraId="29922CA1" w14:textId="77777777" w:rsidR="005841C6" w:rsidRPr="00B735B0" w:rsidRDefault="005841C6" w:rsidP="005841C6"/>
        </w:tc>
      </w:tr>
      <w:tr w:rsidR="005841C6" w:rsidRPr="00B735B0" w14:paraId="6FD12FE1" w14:textId="77777777" w:rsidTr="005841C6">
        <w:tc>
          <w:tcPr>
            <w:tcW w:w="2358" w:type="dxa"/>
          </w:tcPr>
          <w:p w14:paraId="52DCD49D" w14:textId="36D880F6" w:rsidR="009B28C8" w:rsidRPr="00B735B0" w:rsidRDefault="008F046C" w:rsidP="005841C6">
            <w:r>
              <w:t xml:space="preserve">September </w:t>
            </w:r>
            <w:r w:rsidRPr="008F046C">
              <w:rPr>
                <w:color w:val="FF0000"/>
              </w:rPr>
              <w:t>xx</w:t>
            </w:r>
            <w:r w:rsidR="008C755D">
              <w:t>, 2012</w:t>
            </w:r>
          </w:p>
        </w:tc>
        <w:tc>
          <w:tcPr>
            <w:tcW w:w="6840" w:type="dxa"/>
          </w:tcPr>
          <w:p w14:paraId="7CD57A13" w14:textId="09686141" w:rsidR="005841C6" w:rsidRDefault="008F046C" w:rsidP="005841C6">
            <w:r>
              <w:t>Write job descriptions for all identified positions.</w:t>
            </w:r>
          </w:p>
          <w:p w14:paraId="24B93273" w14:textId="76F58661" w:rsidR="005841C6" w:rsidRPr="00B735B0" w:rsidRDefault="005841C6" w:rsidP="005841C6"/>
        </w:tc>
      </w:tr>
      <w:tr w:rsidR="005841C6" w:rsidRPr="00B735B0" w14:paraId="3D912534" w14:textId="77777777" w:rsidTr="005841C6">
        <w:tc>
          <w:tcPr>
            <w:tcW w:w="2358" w:type="dxa"/>
          </w:tcPr>
          <w:p w14:paraId="4726BD3B" w14:textId="6F9F32C7" w:rsidR="005841C6" w:rsidRPr="00B735B0" w:rsidRDefault="008F046C" w:rsidP="005841C6">
            <w:r>
              <w:lastRenderedPageBreak/>
              <w:t>October 15</w:t>
            </w:r>
            <w:r w:rsidR="005841C6" w:rsidRPr="00B735B0">
              <w:t>, 2012</w:t>
            </w:r>
          </w:p>
        </w:tc>
        <w:tc>
          <w:tcPr>
            <w:tcW w:w="6840" w:type="dxa"/>
          </w:tcPr>
          <w:p w14:paraId="343648E4" w14:textId="3452FAFF" w:rsidR="005841C6" w:rsidRPr="00B735B0" w:rsidRDefault="008F046C" w:rsidP="005841C6">
            <w:r>
              <w:t xml:space="preserve">Nominations of 15-20 candidates for each Cabinet position, including </w:t>
            </w:r>
            <w:r w:rsidR="0047496C">
              <w:t>biographical details and a summary</w:t>
            </w:r>
            <w:r>
              <w:t xml:space="preserve"> personal overview.</w:t>
            </w:r>
            <w:r w:rsidR="005841C6" w:rsidRPr="00B735B0">
              <w:t xml:space="preserve"> </w:t>
            </w:r>
          </w:p>
          <w:p w14:paraId="21971F1B" w14:textId="77777777" w:rsidR="005841C6" w:rsidRPr="00B735B0" w:rsidRDefault="005841C6" w:rsidP="005841C6">
            <w:r w:rsidRPr="00B735B0">
              <w:t xml:space="preserve"> </w:t>
            </w:r>
          </w:p>
        </w:tc>
      </w:tr>
      <w:tr w:rsidR="005841C6" w:rsidRPr="00B735B0" w14:paraId="120A9540" w14:textId="77777777" w:rsidTr="005841C6">
        <w:tc>
          <w:tcPr>
            <w:tcW w:w="2358" w:type="dxa"/>
          </w:tcPr>
          <w:p w14:paraId="044CFFEE" w14:textId="1FAE252B" w:rsidR="009B28C8" w:rsidRPr="00B735B0" w:rsidRDefault="008F046C" w:rsidP="005841C6">
            <w:r>
              <w:t>November 20, 2012</w:t>
            </w:r>
          </w:p>
        </w:tc>
        <w:tc>
          <w:tcPr>
            <w:tcW w:w="6840" w:type="dxa"/>
          </w:tcPr>
          <w:p w14:paraId="57CFDE29" w14:textId="77777777" w:rsidR="005841C6" w:rsidRDefault="008F046C" w:rsidP="008F046C">
            <w:pPr>
              <w:tabs>
                <w:tab w:val="left" w:pos="2460"/>
              </w:tabs>
            </w:pPr>
            <w:r>
              <w:t xml:space="preserve">Nominations of 10-12 candidates for each sub-Cabinet position and 5-10 for each SES position, including </w:t>
            </w:r>
            <w:r w:rsidR="0047496C">
              <w:t>biographical details and a summary</w:t>
            </w:r>
            <w:r>
              <w:t xml:space="preserve"> personal overview.</w:t>
            </w:r>
          </w:p>
          <w:p w14:paraId="22E04D84" w14:textId="6CAF334C" w:rsidR="0047496C" w:rsidRPr="00B735B0" w:rsidRDefault="0047496C" w:rsidP="008F046C">
            <w:pPr>
              <w:tabs>
                <w:tab w:val="left" w:pos="2460"/>
              </w:tabs>
            </w:pPr>
          </w:p>
        </w:tc>
      </w:tr>
      <w:tr w:rsidR="0047496C" w:rsidRPr="00B735B0" w14:paraId="61C82F55" w14:textId="77777777" w:rsidTr="005841C6">
        <w:tc>
          <w:tcPr>
            <w:tcW w:w="2358" w:type="dxa"/>
          </w:tcPr>
          <w:p w14:paraId="10A2143F" w14:textId="63413660" w:rsidR="0047496C" w:rsidRDefault="0047496C" w:rsidP="005841C6">
            <w:r w:rsidRPr="0047496C">
              <w:rPr>
                <w:color w:val="FF0000"/>
              </w:rPr>
              <w:t>[Date TBD]</w:t>
            </w:r>
          </w:p>
        </w:tc>
        <w:tc>
          <w:tcPr>
            <w:tcW w:w="6840" w:type="dxa"/>
          </w:tcPr>
          <w:p w14:paraId="34EF7780" w14:textId="3DD3038A" w:rsidR="0047496C" w:rsidRDefault="0047496C" w:rsidP="008F046C">
            <w:pPr>
              <w:tabs>
                <w:tab w:val="left" w:pos="2460"/>
              </w:tabs>
            </w:pPr>
            <w:r>
              <w:t>Input into landing team</w:t>
            </w:r>
            <w:r w:rsidR="006023BA">
              <w:t>s</w:t>
            </w:r>
          </w:p>
        </w:tc>
      </w:tr>
    </w:tbl>
    <w:p w14:paraId="55D694D2" w14:textId="77777777" w:rsidR="008F046C" w:rsidRPr="00B735B0" w:rsidRDefault="008F046C" w:rsidP="005841C6">
      <w:pPr>
        <w:rPr>
          <w:rFonts w:asciiTheme="minorHAnsi" w:hAnsiTheme="minorHAnsi"/>
        </w:rPr>
      </w:pPr>
    </w:p>
    <w:sectPr w:rsidR="008F046C" w:rsidRPr="00B735B0" w:rsidSect="00BE6A78">
      <w:headerReference w:type="even"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8F671" w14:textId="77777777" w:rsidR="009546AC" w:rsidRDefault="009546AC" w:rsidP="0086369C">
      <w:r>
        <w:separator/>
      </w:r>
    </w:p>
  </w:endnote>
  <w:endnote w:type="continuationSeparator" w:id="0">
    <w:p w14:paraId="59B6259A" w14:textId="77777777" w:rsidR="009546AC" w:rsidRDefault="009546AC" w:rsidP="00863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D854C" w14:textId="77777777" w:rsidR="009546AC" w:rsidRDefault="009546AC" w:rsidP="0086369C">
      <w:r>
        <w:separator/>
      </w:r>
    </w:p>
  </w:footnote>
  <w:footnote w:type="continuationSeparator" w:id="0">
    <w:p w14:paraId="25E0B00E" w14:textId="77777777" w:rsidR="009546AC" w:rsidRDefault="009546AC" w:rsidP="008636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7AB0B" w14:textId="77777777" w:rsidR="00B418CF" w:rsidRDefault="00A11D44">
    <w:pPr>
      <w:pStyle w:val="Header"/>
    </w:pPr>
    <w:sdt>
      <w:sdtPr>
        <w:id w:val="171999623"/>
        <w:placeholder>
          <w:docPart w:val="B26BE5D64D96FA4CAA51F18732D331D0"/>
        </w:placeholder>
        <w:temporary/>
        <w:showingPlcHdr/>
      </w:sdtPr>
      <w:sdtEndPr/>
      <w:sdtContent>
        <w:r w:rsidR="00B418CF">
          <w:t>[Type text]</w:t>
        </w:r>
      </w:sdtContent>
    </w:sdt>
    <w:r w:rsidR="00B418CF">
      <w:ptab w:relativeTo="margin" w:alignment="center" w:leader="none"/>
    </w:r>
    <w:sdt>
      <w:sdtPr>
        <w:id w:val="171999624"/>
        <w:placeholder>
          <w:docPart w:val="505CF368B37F7D4787A31802CD0D13AC"/>
        </w:placeholder>
        <w:temporary/>
        <w:showingPlcHdr/>
      </w:sdtPr>
      <w:sdtEndPr/>
      <w:sdtContent>
        <w:r w:rsidR="00B418CF">
          <w:t>[Type text]</w:t>
        </w:r>
      </w:sdtContent>
    </w:sdt>
    <w:r w:rsidR="00B418CF">
      <w:ptab w:relativeTo="margin" w:alignment="right" w:leader="none"/>
    </w:r>
    <w:sdt>
      <w:sdtPr>
        <w:id w:val="171999625"/>
        <w:placeholder>
          <w:docPart w:val="D33219669B3E0D40AF9C6FFEEE56A7CD"/>
        </w:placeholder>
        <w:temporary/>
        <w:showingPlcHdr/>
      </w:sdtPr>
      <w:sdtEndPr/>
      <w:sdtContent>
        <w:r w:rsidR="00B418CF">
          <w:t>[Type text]</w:t>
        </w:r>
      </w:sdtContent>
    </w:sdt>
  </w:p>
  <w:p w14:paraId="03D9A283" w14:textId="77777777" w:rsidR="00B418CF" w:rsidRDefault="00B418C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C459C"/>
    <w:multiLevelType w:val="hybridMultilevel"/>
    <w:tmpl w:val="2D9074CC"/>
    <w:lvl w:ilvl="0" w:tplc="1A942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E1C41"/>
    <w:multiLevelType w:val="hybridMultilevel"/>
    <w:tmpl w:val="CA9A072E"/>
    <w:lvl w:ilvl="0" w:tplc="0409000F">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DB57BC5"/>
    <w:multiLevelType w:val="hybridMultilevel"/>
    <w:tmpl w:val="4C6C1E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F4BFC"/>
    <w:multiLevelType w:val="hybridMultilevel"/>
    <w:tmpl w:val="B476A6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1257E6"/>
    <w:multiLevelType w:val="hybridMultilevel"/>
    <w:tmpl w:val="CB0887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D30CF0"/>
    <w:multiLevelType w:val="hybridMultilevel"/>
    <w:tmpl w:val="230264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DE73DD"/>
    <w:multiLevelType w:val="hybridMultilevel"/>
    <w:tmpl w:val="48F66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2A422C"/>
    <w:multiLevelType w:val="hybridMultilevel"/>
    <w:tmpl w:val="B5761A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4466CA7"/>
    <w:multiLevelType w:val="hybridMultilevel"/>
    <w:tmpl w:val="23AE4A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C7411C"/>
    <w:multiLevelType w:val="hybridMultilevel"/>
    <w:tmpl w:val="210E85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BA16B4"/>
    <w:multiLevelType w:val="hybridMultilevel"/>
    <w:tmpl w:val="3B4C21D2"/>
    <w:lvl w:ilvl="0" w:tplc="04090019">
      <w:start w:val="1"/>
      <w:numFmt w:val="lowerLetter"/>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1">
    <w:nsid w:val="6D343940"/>
    <w:multiLevelType w:val="hybridMultilevel"/>
    <w:tmpl w:val="3120DF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902686"/>
    <w:multiLevelType w:val="hybridMultilevel"/>
    <w:tmpl w:val="49F82CD2"/>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3">
    <w:nsid w:val="74BF2635"/>
    <w:multiLevelType w:val="hybridMultilevel"/>
    <w:tmpl w:val="06E02954"/>
    <w:lvl w:ilvl="0" w:tplc="F8C413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5A50D8"/>
    <w:multiLevelType w:val="hybridMultilevel"/>
    <w:tmpl w:val="06E02954"/>
    <w:lvl w:ilvl="0" w:tplc="F8C413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4"/>
  </w:num>
  <w:num w:numId="5">
    <w:abstractNumId w:val="11"/>
  </w:num>
  <w:num w:numId="6">
    <w:abstractNumId w:val="8"/>
  </w:num>
  <w:num w:numId="7">
    <w:abstractNumId w:val="10"/>
  </w:num>
  <w:num w:numId="8">
    <w:abstractNumId w:val="13"/>
  </w:num>
  <w:num w:numId="9">
    <w:abstractNumId w:val="14"/>
  </w:num>
  <w:num w:numId="10">
    <w:abstractNumId w:val="12"/>
  </w:num>
  <w:num w:numId="11">
    <w:abstractNumId w:val="1"/>
  </w:num>
  <w:num w:numId="12">
    <w:abstractNumId w:val="6"/>
  </w:num>
  <w:num w:numId="13">
    <w:abstractNumId w:val="2"/>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DAE"/>
    <w:rsid w:val="00006A37"/>
    <w:rsid w:val="0004303C"/>
    <w:rsid w:val="00136CEE"/>
    <w:rsid w:val="00136FCB"/>
    <w:rsid w:val="001D72E8"/>
    <w:rsid w:val="001E1350"/>
    <w:rsid w:val="00230804"/>
    <w:rsid w:val="0025757E"/>
    <w:rsid w:val="002B471E"/>
    <w:rsid w:val="00365CFF"/>
    <w:rsid w:val="00406A46"/>
    <w:rsid w:val="00416B6E"/>
    <w:rsid w:val="00466472"/>
    <w:rsid w:val="0047496C"/>
    <w:rsid w:val="004766FD"/>
    <w:rsid w:val="004B2FEF"/>
    <w:rsid w:val="00516839"/>
    <w:rsid w:val="00570E45"/>
    <w:rsid w:val="005841C6"/>
    <w:rsid w:val="005A6DAE"/>
    <w:rsid w:val="005C387D"/>
    <w:rsid w:val="006023BA"/>
    <w:rsid w:val="00697334"/>
    <w:rsid w:val="006B539A"/>
    <w:rsid w:val="00800AE3"/>
    <w:rsid w:val="0086369C"/>
    <w:rsid w:val="00871FE1"/>
    <w:rsid w:val="008743FF"/>
    <w:rsid w:val="008C6EB7"/>
    <w:rsid w:val="008C755D"/>
    <w:rsid w:val="008F046C"/>
    <w:rsid w:val="009147DA"/>
    <w:rsid w:val="009149CA"/>
    <w:rsid w:val="009546AC"/>
    <w:rsid w:val="009B28C8"/>
    <w:rsid w:val="00A0362F"/>
    <w:rsid w:val="00A11D44"/>
    <w:rsid w:val="00A156A2"/>
    <w:rsid w:val="00A72C0A"/>
    <w:rsid w:val="00A83C33"/>
    <w:rsid w:val="00AB1E70"/>
    <w:rsid w:val="00AC3C53"/>
    <w:rsid w:val="00AE7B37"/>
    <w:rsid w:val="00AF7A80"/>
    <w:rsid w:val="00B349CC"/>
    <w:rsid w:val="00B418CF"/>
    <w:rsid w:val="00B735B0"/>
    <w:rsid w:val="00BA249E"/>
    <w:rsid w:val="00BB59A1"/>
    <w:rsid w:val="00BE6A78"/>
    <w:rsid w:val="00C42B09"/>
    <w:rsid w:val="00CB2380"/>
    <w:rsid w:val="00CC23CD"/>
    <w:rsid w:val="00CD203B"/>
    <w:rsid w:val="00D62CD5"/>
    <w:rsid w:val="00E3404B"/>
    <w:rsid w:val="00E4462A"/>
    <w:rsid w:val="00E930A7"/>
    <w:rsid w:val="00EA39B6"/>
    <w:rsid w:val="00ED1605"/>
    <w:rsid w:val="00F73D82"/>
    <w:rsid w:val="00FE4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38BE4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DAE"/>
    <w:pPr>
      <w:ind w:left="720"/>
      <w:contextualSpacing/>
    </w:pPr>
    <w:rPr>
      <w:rFonts w:asciiTheme="minorHAnsi" w:hAnsiTheme="minorHAnsi" w:cstheme="minorBidi"/>
    </w:rPr>
  </w:style>
  <w:style w:type="table" w:styleId="TableGrid">
    <w:name w:val="Table Grid"/>
    <w:basedOn w:val="TableNormal"/>
    <w:uiPriority w:val="59"/>
    <w:rsid w:val="005841C6"/>
    <w:rPr>
      <w:rFonts w:asciiTheme="minorHAnsi"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6369C"/>
    <w:pPr>
      <w:tabs>
        <w:tab w:val="center" w:pos="4320"/>
        <w:tab w:val="right" w:pos="8640"/>
      </w:tabs>
    </w:pPr>
  </w:style>
  <w:style w:type="character" w:customStyle="1" w:styleId="HeaderChar">
    <w:name w:val="Header Char"/>
    <w:basedOn w:val="DefaultParagraphFont"/>
    <w:link w:val="Header"/>
    <w:uiPriority w:val="99"/>
    <w:rsid w:val="0086369C"/>
    <w:rPr>
      <w:sz w:val="24"/>
      <w:szCs w:val="24"/>
      <w:lang w:eastAsia="en-US"/>
    </w:rPr>
  </w:style>
  <w:style w:type="paragraph" w:styleId="Footer">
    <w:name w:val="footer"/>
    <w:basedOn w:val="Normal"/>
    <w:link w:val="FooterChar"/>
    <w:uiPriority w:val="99"/>
    <w:unhideWhenUsed/>
    <w:rsid w:val="0086369C"/>
    <w:pPr>
      <w:tabs>
        <w:tab w:val="center" w:pos="4320"/>
        <w:tab w:val="right" w:pos="8640"/>
      </w:tabs>
    </w:pPr>
  </w:style>
  <w:style w:type="character" w:customStyle="1" w:styleId="FooterChar">
    <w:name w:val="Footer Char"/>
    <w:basedOn w:val="DefaultParagraphFont"/>
    <w:link w:val="Footer"/>
    <w:uiPriority w:val="99"/>
    <w:rsid w:val="0086369C"/>
    <w:rPr>
      <w:sz w:val="24"/>
      <w:szCs w:val="24"/>
      <w:lang w:eastAsia="en-US"/>
    </w:rPr>
  </w:style>
  <w:style w:type="paragraph" w:styleId="BalloonText">
    <w:name w:val="Balloon Text"/>
    <w:basedOn w:val="Normal"/>
    <w:link w:val="BalloonTextChar"/>
    <w:uiPriority w:val="99"/>
    <w:semiHidden/>
    <w:unhideWhenUsed/>
    <w:rsid w:val="00136FCB"/>
    <w:rPr>
      <w:rFonts w:ascii="Tahoma" w:hAnsi="Tahoma" w:cs="Tahoma"/>
      <w:sz w:val="16"/>
      <w:szCs w:val="16"/>
    </w:rPr>
  </w:style>
  <w:style w:type="character" w:customStyle="1" w:styleId="BalloonTextChar">
    <w:name w:val="Balloon Text Char"/>
    <w:basedOn w:val="DefaultParagraphFont"/>
    <w:link w:val="BalloonText"/>
    <w:uiPriority w:val="99"/>
    <w:semiHidden/>
    <w:rsid w:val="00136FCB"/>
    <w:rPr>
      <w:rFonts w:ascii="Tahoma" w:hAnsi="Tahoma" w:cs="Tahoma"/>
      <w:sz w:val="16"/>
      <w:szCs w:val="16"/>
      <w:lang w:eastAsia="en-US"/>
    </w:rPr>
  </w:style>
  <w:style w:type="character" w:styleId="CommentReference">
    <w:name w:val="annotation reference"/>
    <w:basedOn w:val="DefaultParagraphFont"/>
    <w:uiPriority w:val="99"/>
    <w:semiHidden/>
    <w:unhideWhenUsed/>
    <w:rsid w:val="00D62CD5"/>
    <w:rPr>
      <w:sz w:val="16"/>
      <w:szCs w:val="16"/>
    </w:rPr>
  </w:style>
  <w:style w:type="paragraph" w:styleId="CommentText">
    <w:name w:val="annotation text"/>
    <w:basedOn w:val="Normal"/>
    <w:link w:val="CommentTextChar"/>
    <w:uiPriority w:val="99"/>
    <w:semiHidden/>
    <w:unhideWhenUsed/>
    <w:rsid w:val="00D62CD5"/>
    <w:rPr>
      <w:sz w:val="20"/>
      <w:szCs w:val="20"/>
    </w:rPr>
  </w:style>
  <w:style w:type="character" w:customStyle="1" w:styleId="CommentTextChar">
    <w:name w:val="Comment Text Char"/>
    <w:basedOn w:val="DefaultParagraphFont"/>
    <w:link w:val="CommentText"/>
    <w:uiPriority w:val="99"/>
    <w:semiHidden/>
    <w:rsid w:val="00D62CD5"/>
    <w:rPr>
      <w:lang w:eastAsia="en-US"/>
    </w:rPr>
  </w:style>
  <w:style w:type="paragraph" w:styleId="CommentSubject">
    <w:name w:val="annotation subject"/>
    <w:basedOn w:val="CommentText"/>
    <w:next w:val="CommentText"/>
    <w:link w:val="CommentSubjectChar"/>
    <w:uiPriority w:val="99"/>
    <w:semiHidden/>
    <w:unhideWhenUsed/>
    <w:rsid w:val="00D62CD5"/>
    <w:rPr>
      <w:b/>
      <w:bCs/>
    </w:rPr>
  </w:style>
  <w:style w:type="character" w:customStyle="1" w:styleId="CommentSubjectChar">
    <w:name w:val="Comment Subject Char"/>
    <w:basedOn w:val="CommentTextChar"/>
    <w:link w:val="CommentSubject"/>
    <w:uiPriority w:val="99"/>
    <w:semiHidden/>
    <w:rsid w:val="00D62CD5"/>
    <w:rPr>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DAE"/>
    <w:pPr>
      <w:ind w:left="720"/>
      <w:contextualSpacing/>
    </w:pPr>
    <w:rPr>
      <w:rFonts w:asciiTheme="minorHAnsi" w:hAnsiTheme="minorHAnsi" w:cstheme="minorBidi"/>
    </w:rPr>
  </w:style>
  <w:style w:type="table" w:styleId="TableGrid">
    <w:name w:val="Table Grid"/>
    <w:basedOn w:val="TableNormal"/>
    <w:uiPriority w:val="59"/>
    <w:rsid w:val="005841C6"/>
    <w:rPr>
      <w:rFonts w:asciiTheme="minorHAnsi"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6369C"/>
    <w:pPr>
      <w:tabs>
        <w:tab w:val="center" w:pos="4320"/>
        <w:tab w:val="right" w:pos="8640"/>
      </w:tabs>
    </w:pPr>
  </w:style>
  <w:style w:type="character" w:customStyle="1" w:styleId="HeaderChar">
    <w:name w:val="Header Char"/>
    <w:basedOn w:val="DefaultParagraphFont"/>
    <w:link w:val="Header"/>
    <w:uiPriority w:val="99"/>
    <w:rsid w:val="0086369C"/>
    <w:rPr>
      <w:sz w:val="24"/>
      <w:szCs w:val="24"/>
      <w:lang w:eastAsia="en-US"/>
    </w:rPr>
  </w:style>
  <w:style w:type="paragraph" w:styleId="Footer">
    <w:name w:val="footer"/>
    <w:basedOn w:val="Normal"/>
    <w:link w:val="FooterChar"/>
    <w:uiPriority w:val="99"/>
    <w:unhideWhenUsed/>
    <w:rsid w:val="0086369C"/>
    <w:pPr>
      <w:tabs>
        <w:tab w:val="center" w:pos="4320"/>
        <w:tab w:val="right" w:pos="8640"/>
      </w:tabs>
    </w:pPr>
  </w:style>
  <w:style w:type="character" w:customStyle="1" w:styleId="FooterChar">
    <w:name w:val="Footer Char"/>
    <w:basedOn w:val="DefaultParagraphFont"/>
    <w:link w:val="Footer"/>
    <w:uiPriority w:val="99"/>
    <w:rsid w:val="0086369C"/>
    <w:rPr>
      <w:sz w:val="24"/>
      <w:szCs w:val="24"/>
      <w:lang w:eastAsia="en-US"/>
    </w:rPr>
  </w:style>
  <w:style w:type="paragraph" w:styleId="BalloonText">
    <w:name w:val="Balloon Text"/>
    <w:basedOn w:val="Normal"/>
    <w:link w:val="BalloonTextChar"/>
    <w:uiPriority w:val="99"/>
    <w:semiHidden/>
    <w:unhideWhenUsed/>
    <w:rsid w:val="00136FCB"/>
    <w:rPr>
      <w:rFonts w:ascii="Tahoma" w:hAnsi="Tahoma" w:cs="Tahoma"/>
      <w:sz w:val="16"/>
      <w:szCs w:val="16"/>
    </w:rPr>
  </w:style>
  <w:style w:type="character" w:customStyle="1" w:styleId="BalloonTextChar">
    <w:name w:val="Balloon Text Char"/>
    <w:basedOn w:val="DefaultParagraphFont"/>
    <w:link w:val="BalloonText"/>
    <w:uiPriority w:val="99"/>
    <w:semiHidden/>
    <w:rsid w:val="00136FCB"/>
    <w:rPr>
      <w:rFonts w:ascii="Tahoma" w:hAnsi="Tahoma" w:cs="Tahoma"/>
      <w:sz w:val="16"/>
      <w:szCs w:val="16"/>
      <w:lang w:eastAsia="en-US"/>
    </w:rPr>
  </w:style>
  <w:style w:type="character" w:styleId="CommentReference">
    <w:name w:val="annotation reference"/>
    <w:basedOn w:val="DefaultParagraphFont"/>
    <w:uiPriority w:val="99"/>
    <w:semiHidden/>
    <w:unhideWhenUsed/>
    <w:rsid w:val="00D62CD5"/>
    <w:rPr>
      <w:sz w:val="16"/>
      <w:szCs w:val="16"/>
    </w:rPr>
  </w:style>
  <w:style w:type="paragraph" w:styleId="CommentText">
    <w:name w:val="annotation text"/>
    <w:basedOn w:val="Normal"/>
    <w:link w:val="CommentTextChar"/>
    <w:uiPriority w:val="99"/>
    <w:semiHidden/>
    <w:unhideWhenUsed/>
    <w:rsid w:val="00D62CD5"/>
    <w:rPr>
      <w:sz w:val="20"/>
      <w:szCs w:val="20"/>
    </w:rPr>
  </w:style>
  <w:style w:type="character" w:customStyle="1" w:styleId="CommentTextChar">
    <w:name w:val="Comment Text Char"/>
    <w:basedOn w:val="DefaultParagraphFont"/>
    <w:link w:val="CommentText"/>
    <w:uiPriority w:val="99"/>
    <w:semiHidden/>
    <w:rsid w:val="00D62CD5"/>
    <w:rPr>
      <w:lang w:eastAsia="en-US"/>
    </w:rPr>
  </w:style>
  <w:style w:type="paragraph" w:styleId="CommentSubject">
    <w:name w:val="annotation subject"/>
    <w:basedOn w:val="CommentText"/>
    <w:next w:val="CommentText"/>
    <w:link w:val="CommentSubjectChar"/>
    <w:uiPriority w:val="99"/>
    <w:semiHidden/>
    <w:unhideWhenUsed/>
    <w:rsid w:val="00D62CD5"/>
    <w:rPr>
      <w:b/>
      <w:bCs/>
    </w:rPr>
  </w:style>
  <w:style w:type="character" w:customStyle="1" w:styleId="CommentSubjectChar">
    <w:name w:val="Comment Subject Char"/>
    <w:basedOn w:val="CommentTextChar"/>
    <w:link w:val="CommentSubject"/>
    <w:uiPriority w:val="99"/>
    <w:semiHidden/>
    <w:rsid w:val="00D62CD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867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6BE5D64D96FA4CAA51F18732D331D0"/>
        <w:category>
          <w:name w:val="General"/>
          <w:gallery w:val="placeholder"/>
        </w:category>
        <w:types>
          <w:type w:val="bbPlcHdr"/>
        </w:types>
        <w:behaviors>
          <w:behavior w:val="content"/>
        </w:behaviors>
        <w:guid w:val="{8616E537-064D-D84B-A26E-5B74351627CA}"/>
      </w:docPartPr>
      <w:docPartBody>
        <w:p w:rsidR="00D41999" w:rsidRDefault="00EF6B64" w:rsidP="00EF6B64">
          <w:pPr>
            <w:pStyle w:val="B26BE5D64D96FA4CAA51F18732D331D0"/>
          </w:pPr>
          <w:r>
            <w:t>[Type text]</w:t>
          </w:r>
        </w:p>
      </w:docPartBody>
    </w:docPart>
    <w:docPart>
      <w:docPartPr>
        <w:name w:val="505CF368B37F7D4787A31802CD0D13AC"/>
        <w:category>
          <w:name w:val="General"/>
          <w:gallery w:val="placeholder"/>
        </w:category>
        <w:types>
          <w:type w:val="bbPlcHdr"/>
        </w:types>
        <w:behaviors>
          <w:behavior w:val="content"/>
        </w:behaviors>
        <w:guid w:val="{AC5B60DF-D04D-C94D-ACD0-0135590B837C}"/>
      </w:docPartPr>
      <w:docPartBody>
        <w:p w:rsidR="00D41999" w:rsidRDefault="00EF6B64" w:rsidP="00EF6B64">
          <w:pPr>
            <w:pStyle w:val="505CF368B37F7D4787A31802CD0D13AC"/>
          </w:pPr>
          <w:r>
            <w:t>[Type text]</w:t>
          </w:r>
        </w:p>
      </w:docPartBody>
    </w:docPart>
    <w:docPart>
      <w:docPartPr>
        <w:name w:val="D33219669B3E0D40AF9C6FFEEE56A7CD"/>
        <w:category>
          <w:name w:val="General"/>
          <w:gallery w:val="placeholder"/>
        </w:category>
        <w:types>
          <w:type w:val="bbPlcHdr"/>
        </w:types>
        <w:behaviors>
          <w:behavior w:val="content"/>
        </w:behaviors>
        <w:guid w:val="{91049815-7491-9141-BF80-D093C31958CA}"/>
      </w:docPartPr>
      <w:docPartBody>
        <w:p w:rsidR="00D41999" w:rsidRDefault="00EF6B64" w:rsidP="00EF6B64">
          <w:pPr>
            <w:pStyle w:val="D33219669B3E0D40AF9C6FFEEE56A7C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64"/>
    <w:rsid w:val="001D04F2"/>
    <w:rsid w:val="002A019A"/>
    <w:rsid w:val="003A03A6"/>
    <w:rsid w:val="00663D5F"/>
    <w:rsid w:val="006E1479"/>
    <w:rsid w:val="00850521"/>
    <w:rsid w:val="00BC2BE3"/>
    <w:rsid w:val="00CC512F"/>
    <w:rsid w:val="00D41999"/>
    <w:rsid w:val="00D84381"/>
    <w:rsid w:val="00ED152D"/>
    <w:rsid w:val="00EF6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6BE5D64D96FA4CAA51F18732D331D0">
    <w:name w:val="B26BE5D64D96FA4CAA51F18732D331D0"/>
    <w:rsid w:val="00EF6B64"/>
  </w:style>
  <w:style w:type="paragraph" w:customStyle="1" w:styleId="505CF368B37F7D4787A31802CD0D13AC">
    <w:name w:val="505CF368B37F7D4787A31802CD0D13AC"/>
    <w:rsid w:val="00EF6B64"/>
  </w:style>
  <w:style w:type="paragraph" w:customStyle="1" w:styleId="D33219669B3E0D40AF9C6FFEEE56A7CD">
    <w:name w:val="D33219669B3E0D40AF9C6FFEEE56A7CD"/>
    <w:rsid w:val="00EF6B64"/>
  </w:style>
  <w:style w:type="paragraph" w:customStyle="1" w:styleId="9F3203A4F6B27042876A021EB7A37487">
    <w:name w:val="9F3203A4F6B27042876A021EB7A37487"/>
    <w:rsid w:val="00EF6B64"/>
  </w:style>
  <w:style w:type="paragraph" w:customStyle="1" w:styleId="AAC35B2DFFA2D94B98E68CD7BA9757B4">
    <w:name w:val="AAC35B2DFFA2D94B98E68CD7BA9757B4"/>
    <w:rsid w:val="00EF6B64"/>
  </w:style>
  <w:style w:type="paragraph" w:customStyle="1" w:styleId="B413ED2277615849B4EF92503934E664">
    <w:name w:val="B413ED2277615849B4EF92503934E664"/>
    <w:rsid w:val="00EF6B6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6BE5D64D96FA4CAA51F18732D331D0">
    <w:name w:val="B26BE5D64D96FA4CAA51F18732D331D0"/>
    <w:rsid w:val="00EF6B64"/>
  </w:style>
  <w:style w:type="paragraph" w:customStyle="1" w:styleId="505CF368B37F7D4787A31802CD0D13AC">
    <w:name w:val="505CF368B37F7D4787A31802CD0D13AC"/>
    <w:rsid w:val="00EF6B64"/>
  </w:style>
  <w:style w:type="paragraph" w:customStyle="1" w:styleId="D33219669B3E0D40AF9C6FFEEE56A7CD">
    <w:name w:val="D33219669B3E0D40AF9C6FFEEE56A7CD"/>
    <w:rsid w:val="00EF6B64"/>
  </w:style>
  <w:style w:type="paragraph" w:customStyle="1" w:styleId="9F3203A4F6B27042876A021EB7A37487">
    <w:name w:val="9F3203A4F6B27042876A021EB7A37487"/>
    <w:rsid w:val="00EF6B64"/>
  </w:style>
  <w:style w:type="paragraph" w:customStyle="1" w:styleId="AAC35B2DFFA2D94B98E68CD7BA9757B4">
    <w:name w:val="AAC35B2DFFA2D94B98E68CD7BA9757B4"/>
    <w:rsid w:val="00EF6B64"/>
  </w:style>
  <w:style w:type="paragraph" w:customStyle="1" w:styleId="B413ED2277615849B4EF92503934E664">
    <w:name w:val="B413ED2277615849B4EF92503934E664"/>
    <w:rsid w:val="00EF6B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7BC4CA362E03A40831C58E77BF6E65D" ma:contentTypeVersion="12" ma:contentTypeDescription="Create a new document." ma:contentTypeScope="" ma:versionID="5ce5c90880750d31e5ad97353da55926">
  <xsd:schema xmlns:xsd="http://www.w3.org/2001/XMLSchema" xmlns:xs="http://www.w3.org/2001/XMLSchema" xmlns:p="http://schemas.microsoft.com/office/2006/metadata/properties" xmlns:ns2="b768acbd-dc7f-4a24-9e54-842e75727939" xmlns:ns3="54e98812-b12a-4504-b572-6fcfe8934f27" targetNamespace="http://schemas.microsoft.com/office/2006/metadata/properties" ma:root="true" ma:fieldsID="8f9a491fc33d5dc8f7c5c50092fd8108" ns2:_="" ns3:_="">
    <xsd:import namespace="b768acbd-dc7f-4a24-9e54-842e75727939"/>
    <xsd:import namespace="54e98812-b12a-4504-b572-6fcfe8934f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8acbd-dc7f-4a24-9e54-842e757279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e98812-b12a-4504-b572-6fcfe8934f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E0E5F4-4ED2-D14D-B3D6-2987EDF42A5E}">
  <ds:schemaRefs>
    <ds:schemaRef ds:uri="http://schemas.openxmlformats.org/officeDocument/2006/bibliography"/>
  </ds:schemaRefs>
</ds:datastoreItem>
</file>

<file path=customXml/itemProps2.xml><?xml version="1.0" encoding="utf-8"?>
<ds:datastoreItem xmlns:ds="http://schemas.openxmlformats.org/officeDocument/2006/customXml" ds:itemID="{2FC8248A-F191-468C-8FFD-4AC4A94194B6}"/>
</file>

<file path=customXml/itemProps3.xml><?xml version="1.0" encoding="utf-8"?>
<ds:datastoreItem xmlns:ds="http://schemas.openxmlformats.org/officeDocument/2006/customXml" ds:itemID="{33F3F3D7-DF27-44F4-BEC1-E9515FABC0AA}"/>
</file>

<file path=customXml/itemProps4.xml><?xml version="1.0" encoding="utf-8"?>
<ds:datastoreItem xmlns:ds="http://schemas.openxmlformats.org/officeDocument/2006/customXml" ds:itemID="{B6B84BB2-E36B-40E9-8ED4-B395D9B98BE8}"/>
</file>

<file path=docProps/app.xml><?xml version="1.0" encoding="utf-8"?>
<Properties xmlns="http://schemas.openxmlformats.org/officeDocument/2006/extended-properties" xmlns:vt="http://schemas.openxmlformats.org/officeDocument/2006/docPropsVTypes">
  <Template>Normal.dotm</Template>
  <TotalTime>1</TotalTime>
  <Pages>4</Pages>
  <Words>876</Words>
  <Characters>4996</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Porter</dc:creator>
  <cp:lastModifiedBy>David Porter</cp:lastModifiedBy>
  <cp:revision>5</cp:revision>
  <dcterms:created xsi:type="dcterms:W3CDTF">2012-08-23T13:57:00Z</dcterms:created>
  <dcterms:modified xsi:type="dcterms:W3CDTF">2012-08-24T19:45:00Z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0x01010097BC4CA362E03A40831C58E77BF6E65D</vt:lpwstr>
  </property>
</Properties>
</file>