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C296" w14:textId="73FA8F97" w:rsidR="00AD2872" w:rsidRPr="00672FF5" w:rsidRDefault="007F6FDB" w:rsidP="0005290B">
      <w:pPr>
        <w:pStyle w:val="Title"/>
        <w:rPr>
          <w:sz w:val="44"/>
          <w:szCs w:val="44"/>
        </w:rPr>
      </w:pPr>
      <w:r>
        <w:rPr>
          <w:sz w:val="44"/>
          <w:szCs w:val="44"/>
        </w:rPr>
        <w:t>Topic</w:t>
      </w:r>
      <w:r w:rsidR="008A1895">
        <w:rPr>
          <w:sz w:val="44"/>
          <w:szCs w:val="44"/>
        </w:rPr>
        <w:t xml:space="preserve"> Deep Dive Template </w:t>
      </w:r>
    </w:p>
    <w:p w14:paraId="2E57EABB" w14:textId="63EFDCF1" w:rsidR="00AD2872" w:rsidRPr="00672FF5" w:rsidRDefault="00AD2872" w:rsidP="00AD2872">
      <w:pPr>
        <w:pStyle w:val="Title"/>
        <w:rPr>
          <w:b w:val="0"/>
          <w:bCs w:val="0"/>
          <w:sz w:val="44"/>
          <w:szCs w:val="44"/>
        </w:rPr>
      </w:pPr>
      <w:r>
        <w:rPr>
          <w:b w:val="0"/>
          <w:bCs w:val="0"/>
          <w:sz w:val="44"/>
          <w:szCs w:val="44"/>
        </w:rPr>
        <w:t>SUMMARY</w:t>
      </w:r>
      <w:r w:rsidR="00010805">
        <w:rPr>
          <w:b w:val="0"/>
          <w:bCs w:val="0"/>
          <w:sz w:val="44"/>
          <w:szCs w:val="44"/>
        </w:rPr>
        <w:t xml:space="preserve"> OUTLINE</w:t>
      </w:r>
    </w:p>
    <w:p w14:paraId="7DD4D388" w14:textId="77777777" w:rsidR="00AD2872" w:rsidRPr="00F36E38" w:rsidRDefault="00AD2872" w:rsidP="004D06D1">
      <w:pPr>
        <w:rPr>
          <w:rFonts w:asciiTheme="minorHAnsi" w:hAnsiTheme="minorHAnsi" w:cstheme="minorHAnsi"/>
          <w:b/>
          <w:bCs/>
          <w:i/>
          <w:iCs/>
        </w:rPr>
      </w:pPr>
      <w:r w:rsidRPr="00F36E38">
        <w:rPr>
          <w:rFonts w:asciiTheme="minorHAnsi" w:hAnsiTheme="minorHAnsi" w:cstheme="minorHAnsi"/>
          <w:b/>
          <w:bCs/>
          <w:i/>
          <w:iCs/>
        </w:rPr>
        <w:t>Key audience</w:t>
      </w:r>
      <w:r w:rsidRPr="00F36E38">
        <w:rPr>
          <w:rFonts w:asciiTheme="minorHAnsi" w:hAnsiTheme="minorHAnsi" w:cstheme="minorHAnsi"/>
          <w:i/>
          <w:iCs/>
        </w:rPr>
        <w:t>: Incoming appointees</w:t>
      </w:r>
      <w:r w:rsidRPr="00F36E38">
        <w:rPr>
          <w:rFonts w:asciiTheme="minorHAnsi" w:hAnsiTheme="minorHAnsi" w:cstheme="minorHAnsi"/>
          <w:b/>
          <w:bCs/>
          <w:i/>
          <w:iCs/>
        </w:rPr>
        <w:t xml:space="preserve"> </w:t>
      </w:r>
    </w:p>
    <w:p w14:paraId="68C4132C" w14:textId="1F3A03F8" w:rsidR="00AD2872" w:rsidRPr="00F36E38" w:rsidRDefault="00AD2872" w:rsidP="004D06D1">
      <w:pPr>
        <w:rPr>
          <w:rFonts w:asciiTheme="minorHAnsi" w:hAnsiTheme="minorHAnsi" w:cstheme="minorBidi"/>
          <w:i/>
          <w:iCs/>
        </w:rPr>
      </w:pPr>
      <w:r w:rsidRPr="02FE302C">
        <w:rPr>
          <w:rFonts w:asciiTheme="minorHAnsi" w:hAnsiTheme="minorHAnsi" w:cstheme="minorBidi"/>
          <w:b/>
          <w:bCs/>
          <w:i/>
          <w:iCs/>
        </w:rPr>
        <w:t>Source</w:t>
      </w:r>
      <w:r w:rsidRPr="02FE302C">
        <w:rPr>
          <w:rFonts w:asciiTheme="minorHAnsi" w:hAnsiTheme="minorHAnsi" w:cstheme="minorBidi"/>
          <w:i/>
          <w:iCs/>
        </w:rPr>
        <w:t xml:space="preserve">: </w:t>
      </w:r>
      <w:hyperlink r:id="rId10">
        <w:r w:rsidRPr="02FE302C">
          <w:rPr>
            <w:rStyle w:val="Hyperlink"/>
            <w:rFonts w:asciiTheme="minorHAnsi" w:hAnsiTheme="minorHAnsi" w:cstheme="minorBidi"/>
            <w:i/>
            <w:iCs/>
          </w:rPr>
          <w:t>Agency Transition Guide</w:t>
        </w:r>
      </w:hyperlink>
      <w:r w:rsidRPr="02FE302C">
        <w:rPr>
          <w:rFonts w:asciiTheme="minorHAnsi" w:hAnsiTheme="minorHAnsi" w:cstheme="minorBidi"/>
          <w:i/>
          <w:iCs/>
        </w:rPr>
        <w:t xml:space="preserve"> (chapter 2 - Planning, Appendix 2.</w:t>
      </w:r>
      <w:r w:rsidR="00635C92">
        <w:rPr>
          <w:rFonts w:asciiTheme="minorHAnsi" w:hAnsiTheme="minorHAnsi" w:cstheme="minorBidi"/>
          <w:i/>
          <w:iCs/>
        </w:rPr>
        <w:t>7</w:t>
      </w:r>
      <w:r w:rsidRPr="02FE302C">
        <w:rPr>
          <w:rFonts w:asciiTheme="minorHAnsi" w:hAnsiTheme="minorHAnsi" w:cstheme="minorBidi"/>
          <w:i/>
          <w:iCs/>
        </w:rPr>
        <w:t>)</w:t>
      </w:r>
    </w:p>
    <w:p w14:paraId="4520681C" w14:textId="77777777" w:rsidR="00AD2872" w:rsidRPr="009C0F88" w:rsidRDefault="00AD2872" w:rsidP="004D06D1">
      <w:pPr>
        <w:tabs>
          <w:tab w:val="center" w:pos="2170"/>
        </w:tabs>
        <w:rPr>
          <w:rFonts w:asciiTheme="minorHAnsi" w:hAnsiTheme="minorHAnsi" w:cstheme="minorHAnsi"/>
          <w:b/>
          <w:bCs/>
          <w:u w:val="single"/>
        </w:rPr>
      </w:pPr>
    </w:p>
    <w:p w14:paraId="1E544521" w14:textId="4D3F0734" w:rsidR="00912AA2" w:rsidRPr="00BD2494" w:rsidRDefault="00543A26" w:rsidP="0005290B">
      <w:pPr>
        <w:rPr>
          <w:rFonts w:asciiTheme="minorHAnsi" w:hAnsiTheme="minorHAnsi" w:cstheme="minorHAnsi"/>
          <w:i/>
          <w:iCs/>
        </w:rPr>
      </w:pPr>
      <w:r w:rsidRPr="00BD2494">
        <w:rPr>
          <w:rFonts w:asciiTheme="minorHAnsi" w:hAnsiTheme="minorHAnsi" w:cstheme="minorHAnsi"/>
          <w:i/>
          <w:iCs/>
        </w:rPr>
        <w:t>This document is a template for creating a deep-dive report on a</w:t>
      </w:r>
      <w:r w:rsidR="009C0F88" w:rsidRPr="00BD2494">
        <w:rPr>
          <w:rFonts w:asciiTheme="minorHAnsi" w:hAnsiTheme="minorHAnsi" w:cstheme="minorHAnsi"/>
          <w:i/>
          <w:iCs/>
        </w:rPr>
        <w:t xml:space="preserve">n </w:t>
      </w:r>
      <w:r w:rsidRPr="00BD2494">
        <w:rPr>
          <w:rFonts w:asciiTheme="minorHAnsi" w:hAnsiTheme="minorHAnsi" w:cstheme="minorHAnsi"/>
          <w:i/>
          <w:iCs/>
        </w:rPr>
        <w:t xml:space="preserve">issue. This template may be used to provide a more detailed explanation of any specific component in an executive </w:t>
      </w:r>
      <w:proofErr w:type="gramStart"/>
      <w:r w:rsidRPr="00BD2494">
        <w:rPr>
          <w:rFonts w:asciiTheme="minorHAnsi" w:hAnsiTheme="minorHAnsi" w:cstheme="minorHAnsi"/>
          <w:i/>
          <w:iCs/>
        </w:rPr>
        <w:t>summary, or</w:t>
      </w:r>
      <w:proofErr w:type="gramEnd"/>
      <w:r w:rsidRPr="00BD2494">
        <w:rPr>
          <w:rFonts w:asciiTheme="minorHAnsi" w:hAnsiTheme="minorHAnsi" w:cstheme="minorHAnsi"/>
          <w:i/>
          <w:iCs/>
        </w:rPr>
        <w:t xml:space="preserve"> may be used to create separate policy-item, budget-item, management issues or other specific item reports. The information provided will be incorporated into final briefing materials for incoming leaders. </w:t>
      </w:r>
    </w:p>
    <w:p w14:paraId="1BCE8B65" w14:textId="77777777" w:rsidR="009A7062" w:rsidRPr="009C0F88" w:rsidRDefault="009A7062" w:rsidP="004D06D1">
      <w:pPr>
        <w:rPr>
          <w:rFonts w:asciiTheme="minorHAnsi" w:hAnsiTheme="minorHAnsi" w:cstheme="minorHAnsi"/>
        </w:rPr>
      </w:pPr>
    </w:p>
    <w:p w14:paraId="13DE255A" w14:textId="77777777" w:rsidR="00912AA2" w:rsidRPr="009C0F88" w:rsidRDefault="00543A26" w:rsidP="004D06D1">
      <w:pPr>
        <w:contextualSpacing/>
        <w:rPr>
          <w:rFonts w:asciiTheme="minorHAnsi" w:hAnsiTheme="minorHAnsi" w:cstheme="minorHAnsi"/>
          <w:b/>
          <w:bCs/>
        </w:rPr>
      </w:pPr>
      <w:r w:rsidRPr="009C0F88">
        <w:rPr>
          <w:rFonts w:asciiTheme="minorHAnsi" w:hAnsiTheme="minorHAnsi" w:cstheme="minorHAnsi"/>
          <w:b/>
          <w:bCs/>
        </w:rPr>
        <w:t>ISSUE/TOPIC NAME</w:t>
      </w:r>
    </w:p>
    <w:p w14:paraId="4C4B98A1" w14:textId="2731B3EA" w:rsidR="00912AA2" w:rsidRPr="009C0F88" w:rsidRDefault="00543A26" w:rsidP="004D06D1">
      <w:pPr>
        <w:contextualSpacing/>
        <w:rPr>
          <w:rFonts w:asciiTheme="minorHAnsi" w:hAnsiTheme="minorHAnsi" w:cstheme="minorHAnsi"/>
        </w:rPr>
      </w:pPr>
      <w:r w:rsidRPr="009C0F88">
        <w:rPr>
          <w:rFonts w:asciiTheme="minorHAnsi" w:hAnsiTheme="minorHAnsi" w:cstheme="minorHAnsi"/>
        </w:rPr>
        <w:t>Name of corresponding executive summary component or table of contents component (if applicable)</w:t>
      </w:r>
      <w:r w:rsidR="009A7062" w:rsidRPr="009C0F88">
        <w:rPr>
          <w:rFonts w:asciiTheme="minorHAnsi" w:hAnsiTheme="minorHAnsi" w:cstheme="minorHAnsi"/>
        </w:rPr>
        <w:br/>
      </w:r>
    </w:p>
    <w:p w14:paraId="0B2B3567" w14:textId="7CAD6E6B" w:rsidR="00912AA2" w:rsidRPr="00AE3541" w:rsidRDefault="00543A26" w:rsidP="004D06D1">
      <w:pPr>
        <w:contextualSpacing/>
        <w:rPr>
          <w:rFonts w:asciiTheme="minorHAnsi" w:hAnsiTheme="minorHAnsi" w:cstheme="minorHAnsi"/>
        </w:rPr>
      </w:pPr>
      <w:r w:rsidRPr="009C0F88">
        <w:rPr>
          <w:rFonts w:asciiTheme="minorHAnsi" w:hAnsiTheme="minorHAnsi" w:cstheme="minorHAnsi"/>
          <w:b/>
          <w:bCs/>
        </w:rPr>
        <w:t>Office/region name if applicable</w:t>
      </w:r>
      <w:r w:rsidR="00AE3541">
        <w:rPr>
          <w:rFonts w:asciiTheme="minorHAnsi" w:hAnsiTheme="minorHAnsi" w:cstheme="minorHAnsi"/>
        </w:rPr>
        <w:t>: [</w:t>
      </w:r>
      <w:r w:rsidR="0052183E">
        <w:rPr>
          <w:rFonts w:asciiTheme="minorHAnsi" w:hAnsiTheme="minorHAnsi" w:cstheme="minorHAnsi"/>
        </w:rPr>
        <w:t>insert name]</w:t>
      </w:r>
    </w:p>
    <w:p w14:paraId="17B3BE5A" w14:textId="77777777" w:rsidR="009A7062" w:rsidRPr="009C0F88" w:rsidRDefault="009A7062" w:rsidP="004D06D1">
      <w:pPr>
        <w:contextualSpacing/>
        <w:rPr>
          <w:rFonts w:asciiTheme="minorHAnsi" w:hAnsiTheme="minorHAnsi" w:cstheme="minorHAnsi"/>
        </w:rPr>
      </w:pPr>
    </w:p>
    <w:p w14:paraId="3FCBAF8E" w14:textId="53A37133" w:rsidR="00912AA2" w:rsidRPr="009C0F88" w:rsidRDefault="00543A26" w:rsidP="004D06D1">
      <w:pPr>
        <w:spacing w:before="120" w:after="120"/>
        <w:contextualSpacing/>
        <w:rPr>
          <w:rFonts w:asciiTheme="minorHAnsi" w:hAnsiTheme="minorHAnsi" w:cstheme="minorHAnsi"/>
        </w:rPr>
      </w:pPr>
      <w:r w:rsidRPr="009C0F88">
        <w:rPr>
          <w:rFonts w:asciiTheme="minorHAnsi" w:hAnsiTheme="minorHAnsi" w:cstheme="minorHAnsi"/>
          <w:b/>
          <w:bCs/>
        </w:rPr>
        <w:t>Executive summary</w:t>
      </w:r>
      <w:r>
        <w:rPr>
          <w:rFonts w:asciiTheme="minorHAnsi" w:hAnsiTheme="minorHAnsi" w:cstheme="minorHAnsi"/>
          <w:b/>
          <w:bCs/>
        </w:rPr>
        <w:t xml:space="preserve">: </w:t>
      </w:r>
      <w:r w:rsidRPr="009C0F88">
        <w:rPr>
          <w:rFonts w:asciiTheme="minorHAnsi" w:hAnsiTheme="minorHAnsi" w:cstheme="minorHAnsi"/>
        </w:rPr>
        <w:t>Summarize the key components of the issue.</w:t>
      </w:r>
      <w:r w:rsidR="009A7062" w:rsidRPr="009C0F88">
        <w:rPr>
          <w:rFonts w:asciiTheme="minorHAnsi" w:hAnsiTheme="minorHAnsi" w:cstheme="minorHAnsi"/>
        </w:rPr>
        <w:br/>
      </w:r>
      <w:r w:rsidR="00D30D9A" w:rsidRPr="009C0F88">
        <w:rPr>
          <w:rFonts w:asciiTheme="minorHAnsi" w:hAnsiTheme="minorHAnsi" w:cstheme="minorHAnsi"/>
          <w:i/>
          <w:iCs/>
        </w:rPr>
        <w:t>Type response here [limit to 250 words</w:t>
      </w:r>
      <w:r w:rsidR="009A7062" w:rsidRPr="009C0F88">
        <w:rPr>
          <w:rFonts w:asciiTheme="minorHAnsi" w:hAnsiTheme="minorHAnsi" w:cstheme="minorHAnsi"/>
          <w:i/>
          <w:iCs/>
        </w:rPr>
        <w:t>]</w:t>
      </w:r>
      <w:r w:rsidR="009A7062" w:rsidRPr="009C0F88">
        <w:rPr>
          <w:rFonts w:asciiTheme="minorHAnsi" w:hAnsiTheme="minorHAnsi" w:cstheme="minorHAnsi"/>
        </w:rPr>
        <w:br/>
      </w:r>
    </w:p>
    <w:p w14:paraId="27E5F8C9" w14:textId="1F09678F" w:rsidR="00912AA2" w:rsidRPr="009C0F88" w:rsidRDefault="00543A26" w:rsidP="004D06D1">
      <w:pPr>
        <w:rPr>
          <w:rFonts w:asciiTheme="minorHAnsi" w:hAnsiTheme="minorHAnsi" w:cstheme="minorHAnsi"/>
        </w:rPr>
      </w:pPr>
      <w:r w:rsidRPr="009C0F88">
        <w:rPr>
          <w:rFonts w:asciiTheme="minorHAnsi" w:hAnsiTheme="minorHAnsi" w:cstheme="minorHAnsi"/>
          <w:b/>
          <w:bCs/>
        </w:rPr>
        <w:t>Introduction</w:t>
      </w:r>
      <w:r>
        <w:rPr>
          <w:rFonts w:asciiTheme="minorHAnsi" w:hAnsiTheme="minorHAnsi" w:cstheme="minorHAnsi"/>
          <w:b/>
          <w:bCs/>
        </w:rPr>
        <w:t xml:space="preserve">: </w:t>
      </w:r>
      <w:r w:rsidRPr="009C0F88">
        <w:rPr>
          <w:rFonts w:asciiTheme="minorHAnsi" w:hAnsiTheme="minorHAnsi" w:cstheme="minorHAnsi"/>
        </w:rPr>
        <w:t>Provide a brief description of the issue. Why is it important to highlight? Why is it important for the agency? If this is a pressing issue or opportunity, state the relevant timeline.</w:t>
      </w:r>
      <w:r w:rsidR="009A7062" w:rsidRPr="009C0F88">
        <w:rPr>
          <w:rFonts w:asciiTheme="minorHAnsi" w:hAnsiTheme="minorHAnsi" w:cstheme="minorHAnsi"/>
        </w:rPr>
        <w:br/>
      </w:r>
      <w:r w:rsidR="00D30D9A" w:rsidRPr="009C0F88">
        <w:rPr>
          <w:rFonts w:asciiTheme="minorHAnsi" w:hAnsiTheme="minorHAnsi" w:cstheme="minorHAnsi"/>
          <w:i/>
          <w:iCs/>
        </w:rPr>
        <w:t>Type response here</w:t>
      </w:r>
      <w:r w:rsidR="009A7062" w:rsidRPr="009C0F88">
        <w:rPr>
          <w:rFonts w:asciiTheme="minorHAnsi" w:hAnsiTheme="minorHAnsi" w:cstheme="minorHAnsi"/>
        </w:rPr>
        <w:br/>
      </w:r>
    </w:p>
    <w:p w14:paraId="22E7872F" w14:textId="498F38DF" w:rsidR="00912AA2" w:rsidRPr="009C0F88" w:rsidRDefault="00543A26" w:rsidP="004D06D1">
      <w:pPr>
        <w:rPr>
          <w:rFonts w:asciiTheme="minorHAnsi" w:hAnsiTheme="minorHAnsi" w:cstheme="minorHAnsi"/>
        </w:rPr>
      </w:pPr>
      <w:r w:rsidRPr="009C0F88">
        <w:rPr>
          <w:rFonts w:asciiTheme="minorHAnsi" w:hAnsiTheme="minorHAnsi" w:cstheme="minorHAnsi"/>
          <w:b/>
          <w:bCs/>
        </w:rPr>
        <w:t>Key challenges to date</w:t>
      </w:r>
      <w:r>
        <w:rPr>
          <w:rFonts w:asciiTheme="minorHAnsi" w:hAnsiTheme="minorHAnsi" w:cstheme="minorHAnsi"/>
          <w:b/>
          <w:bCs/>
        </w:rPr>
        <w:t xml:space="preserve">: </w:t>
      </w:r>
      <w:r w:rsidRPr="009C0F88">
        <w:rPr>
          <w:rFonts w:asciiTheme="minorHAnsi" w:hAnsiTheme="minorHAnsi" w:cstheme="minorHAnsi"/>
        </w:rPr>
        <w:t xml:space="preserve">What roadblocks, bottlenecks or other challenges has the agency faced in the past regarding this issue? What is the </w:t>
      </w:r>
      <w:proofErr w:type="gramStart"/>
      <w:r w:rsidRPr="009C0F88">
        <w:rPr>
          <w:rFonts w:asciiTheme="minorHAnsi" w:hAnsiTheme="minorHAnsi" w:cstheme="minorHAnsi"/>
        </w:rPr>
        <w:t>current status</w:t>
      </w:r>
      <w:proofErr w:type="gramEnd"/>
      <w:r w:rsidRPr="009C0F88">
        <w:rPr>
          <w:rFonts w:asciiTheme="minorHAnsi" w:hAnsiTheme="minorHAnsi" w:cstheme="minorHAnsi"/>
        </w:rPr>
        <w:t xml:space="preserve"> of handling these challenges?</w:t>
      </w:r>
      <w:r w:rsidR="009A7062" w:rsidRPr="009C0F88">
        <w:rPr>
          <w:rFonts w:asciiTheme="minorHAnsi" w:hAnsiTheme="minorHAnsi" w:cstheme="minorHAnsi"/>
        </w:rPr>
        <w:br/>
      </w:r>
      <w:r w:rsidR="00D30D9A" w:rsidRPr="009C0F88">
        <w:rPr>
          <w:rFonts w:asciiTheme="minorHAnsi" w:hAnsiTheme="minorHAnsi" w:cstheme="minorHAnsi"/>
          <w:i/>
          <w:iCs/>
        </w:rPr>
        <w:t>Type response here</w:t>
      </w:r>
      <w:r w:rsidR="009A7062" w:rsidRPr="009C0F88">
        <w:rPr>
          <w:rFonts w:asciiTheme="minorHAnsi" w:hAnsiTheme="minorHAnsi" w:cstheme="minorHAnsi"/>
        </w:rPr>
        <w:br/>
      </w:r>
    </w:p>
    <w:p w14:paraId="37B150C4" w14:textId="5B1615EC" w:rsidR="009A7062" w:rsidRPr="009C0F88" w:rsidRDefault="00543A26" w:rsidP="004D06D1">
      <w:pPr>
        <w:rPr>
          <w:rFonts w:asciiTheme="minorHAnsi" w:hAnsiTheme="minorHAnsi" w:cstheme="minorHAnsi"/>
        </w:rPr>
      </w:pPr>
      <w:r w:rsidRPr="009C0F88">
        <w:rPr>
          <w:rFonts w:asciiTheme="minorHAnsi" w:hAnsiTheme="minorHAnsi" w:cstheme="minorHAnsi"/>
          <w:b/>
          <w:bCs/>
        </w:rPr>
        <w:t>Key progress to date</w:t>
      </w:r>
      <w:r>
        <w:rPr>
          <w:rFonts w:asciiTheme="minorHAnsi" w:hAnsiTheme="minorHAnsi" w:cstheme="minorHAnsi"/>
          <w:b/>
          <w:bCs/>
        </w:rPr>
        <w:t xml:space="preserve">: </w:t>
      </w:r>
      <w:r w:rsidRPr="009C0F88">
        <w:rPr>
          <w:rFonts w:asciiTheme="minorHAnsi" w:hAnsiTheme="minorHAnsi" w:cstheme="minorHAnsi"/>
        </w:rPr>
        <w:t>What has been achieved on this issue to date? What initiatives are still ongoing that are relevant to this issue? Were the relevant methods and solutions used in the past effective?</w:t>
      </w:r>
    </w:p>
    <w:p w14:paraId="22B93948" w14:textId="77777777" w:rsidR="00543A26" w:rsidRDefault="00D30D9A" w:rsidP="004D06D1">
      <w:pPr>
        <w:rPr>
          <w:rFonts w:asciiTheme="minorHAnsi" w:hAnsiTheme="minorHAnsi" w:cstheme="minorHAnsi"/>
          <w:b/>
          <w:bCs/>
        </w:rPr>
      </w:pPr>
      <w:r w:rsidRPr="009C0F88">
        <w:rPr>
          <w:rFonts w:asciiTheme="minorHAnsi" w:hAnsiTheme="minorHAnsi" w:cstheme="minorHAnsi"/>
          <w:i/>
          <w:iCs/>
        </w:rPr>
        <w:t>Type response here</w:t>
      </w:r>
      <w:r w:rsidR="009A7062" w:rsidRPr="009C0F88">
        <w:rPr>
          <w:rFonts w:asciiTheme="minorHAnsi" w:hAnsiTheme="minorHAnsi" w:cstheme="minorHAnsi"/>
          <w:i/>
          <w:iCs/>
        </w:rPr>
        <w:br/>
      </w:r>
    </w:p>
    <w:p w14:paraId="34C62E5F" w14:textId="44469AE4" w:rsidR="00912AA2" w:rsidRPr="009C0F88" w:rsidRDefault="00543A26" w:rsidP="004D06D1">
      <w:pPr>
        <w:rPr>
          <w:rFonts w:asciiTheme="minorHAnsi" w:hAnsiTheme="minorHAnsi" w:cstheme="minorHAnsi"/>
        </w:rPr>
      </w:pPr>
      <w:r w:rsidRPr="009C0F88">
        <w:rPr>
          <w:rFonts w:asciiTheme="minorHAnsi" w:hAnsiTheme="minorHAnsi" w:cstheme="minorHAnsi"/>
          <w:b/>
          <w:bCs/>
        </w:rPr>
        <w:t>Next steps</w:t>
      </w:r>
      <w:r>
        <w:rPr>
          <w:rFonts w:asciiTheme="minorHAnsi" w:hAnsiTheme="minorHAnsi" w:cstheme="minorHAnsi"/>
          <w:b/>
          <w:bCs/>
        </w:rPr>
        <w:t xml:space="preserve">: </w:t>
      </w:r>
      <w:r w:rsidRPr="009C0F88">
        <w:rPr>
          <w:rFonts w:asciiTheme="minorHAnsi" w:hAnsiTheme="minorHAnsi" w:cstheme="minorHAnsi"/>
        </w:rPr>
        <w:t xml:space="preserve">What are the currently planned next steps on this topic? What are </w:t>
      </w:r>
      <w:r w:rsidRPr="009C0F88">
        <w:rPr>
          <w:rFonts w:asciiTheme="minorHAnsi" w:hAnsiTheme="minorHAnsi" w:cstheme="minorHAnsi"/>
        </w:rPr>
        <w:lastRenderedPageBreak/>
        <w:t>some other potential solutions or actions incoming leaders should consider? What is the recommended timeline for these action items?</w:t>
      </w:r>
    </w:p>
    <w:p w14:paraId="48B3929B" w14:textId="77777777" w:rsidR="003C2EF5" w:rsidRPr="009C0F88" w:rsidRDefault="00D30D9A" w:rsidP="004D06D1">
      <w:pPr>
        <w:rPr>
          <w:rFonts w:asciiTheme="minorHAnsi" w:hAnsiTheme="minorHAnsi" w:cstheme="minorHAnsi"/>
          <w:i/>
          <w:iCs/>
        </w:rPr>
      </w:pPr>
      <w:r w:rsidRPr="009C0F88">
        <w:rPr>
          <w:rFonts w:asciiTheme="minorHAnsi" w:hAnsiTheme="minorHAnsi" w:cstheme="minorHAnsi"/>
          <w:i/>
          <w:iCs/>
        </w:rPr>
        <w:t>Type response here</w:t>
      </w:r>
    </w:p>
    <w:p w14:paraId="1440E637" w14:textId="3F76E8E4" w:rsidR="017A1238" w:rsidRPr="009C0F88" w:rsidRDefault="017A1238" w:rsidP="004D06D1">
      <w:pPr>
        <w:rPr>
          <w:rFonts w:asciiTheme="minorHAnsi" w:hAnsiTheme="minorHAnsi" w:cstheme="minorHAnsi"/>
          <w:b/>
          <w:bCs/>
        </w:rPr>
      </w:pPr>
    </w:p>
    <w:p w14:paraId="0BB6F683" w14:textId="5A15F68C" w:rsidR="00912AA2" w:rsidRPr="009C0F88" w:rsidRDefault="00543A26" w:rsidP="004D06D1">
      <w:pPr>
        <w:rPr>
          <w:rFonts w:asciiTheme="minorHAnsi" w:hAnsiTheme="minorHAnsi" w:cstheme="minorHAnsi"/>
          <w:b/>
          <w:bCs/>
        </w:rPr>
      </w:pPr>
      <w:r w:rsidRPr="009C0F88">
        <w:rPr>
          <w:rFonts w:asciiTheme="minorHAnsi" w:hAnsiTheme="minorHAnsi" w:cstheme="minorHAnsi"/>
          <w:b/>
          <w:bCs/>
        </w:rPr>
        <w:t>Relevant internal stakeholders</w:t>
      </w:r>
    </w:p>
    <w:p w14:paraId="1C53A8A3" w14:textId="61DA57FF" w:rsidR="009A7062" w:rsidRPr="009C0F88" w:rsidRDefault="00543A26" w:rsidP="004D06D1">
      <w:pPr>
        <w:rPr>
          <w:rFonts w:asciiTheme="minorHAnsi" w:hAnsiTheme="minorHAnsi" w:cstheme="minorHAnsi"/>
        </w:rPr>
      </w:pPr>
      <w:r w:rsidRPr="009C0F88">
        <w:rPr>
          <w:rFonts w:asciiTheme="minorHAnsi" w:hAnsiTheme="minorHAnsi" w:cstheme="minorHAnsi"/>
        </w:rPr>
        <w:t>Who are the relevant stakeholders for this topic or issue within the agency? These may include key personnel, divisions or offices. What critical roles do they have? Why? Are there any individuals or groups that incoming leaders should consider engaging and leveraging?</w:t>
      </w:r>
    </w:p>
    <w:p w14:paraId="6C8EC872" w14:textId="77777777" w:rsidR="003C2EF5" w:rsidRPr="009C0F88" w:rsidRDefault="00543A26" w:rsidP="004D06D1">
      <w:pPr>
        <w:pStyle w:val="ListParagraph"/>
        <w:numPr>
          <w:ilvl w:val="0"/>
          <w:numId w:val="5"/>
        </w:numPr>
        <w:spacing w:before="0"/>
        <w:rPr>
          <w:rFonts w:asciiTheme="minorHAnsi" w:hAnsiTheme="minorHAnsi" w:cstheme="minorHAnsi"/>
        </w:rPr>
      </w:pPr>
      <w:r w:rsidRPr="009C0F88">
        <w:rPr>
          <w:rFonts w:asciiTheme="minorHAnsi" w:hAnsiTheme="minorHAnsi" w:cstheme="minorHAnsi"/>
        </w:rPr>
        <w:t>Key Stakeholder [limit to 100 words]</w:t>
      </w:r>
    </w:p>
    <w:p w14:paraId="7F7656B5" w14:textId="77777777" w:rsidR="003C2EF5" w:rsidRPr="009C0F88" w:rsidRDefault="00543A26" w:rsidP="004D06D1">
      <w:pPr>
        <w:pStyle w:val="ListParagraph"/>
        <w:numPr>
          <w:ilvl w:val="0"/>
          <w:numId w:val="5"/>
        </w:numPr>
        <w:spacing w:before="0"/>
        <w:rPr>
          <w:rFonts w:asciiTheme="minorHAnsi" w:hAnsiTheme="minorHAnsi" w:cstheme="minorHAnsi"/>
        </w:rPr>
      </w:pPr>
      <w:r w:rsidRPr="009C0F88">
        <w:rPr>
          <w:rFonts w:asciiTheme="minorHAnsi" w:hAnsiTheme="minorHAnsi" w:cstheme="minorHAnsi"/>
        </w:rPr>
        <w:t>Key Stakeholder [limit to 100 words]</w:t>
      </w:r>
    </w:p>
    <w:p w14:paraId="2C3076C0" w14:textId="409A6DE2" w:rsidR="00912AA2" w:rsidRPr="009C0F88" w:rsidRDefault="00543A26" w:rsidP="004D06D1">
      <w:pPr>
        <w:pStyle w:val="ListParagraph"/>
        <w:numPr>
          <w:ilvl w:val="0"/>
          <w:numId w:val="5"/>
        </w:numPr>
        <w:spacing w:before="0"/>
        <w:rPr>
          <w:rFonts w:asciiTheme="minorHAnsi" w:hAnsiTheme="minorHAnsi" w:cstheme="minorHAnsi"/>
        </w:rPr>
      </w:pPr>
      <w:r w:rsidRPr="009C0F88">
        <w:rPr>
          <w:rFonts w:asciiTheme="minorHAnsi" w:hAnsiTheme="minorHAnsi" w:cstheme="minorHAnsi"/>
        </w:rPr>
        <w:t>Key Stakeholder [limit to 100 words]</w:t>
      </w:r>
      <w:r w:rsidR="003C2EF5" w:rsidRPr="009C0F88">
        <w:rPr>
          <w:rFonts w:asciiTheme="minorHAnsi" w:hAnsiTheme="minorHAnsi" w:cstheme="minorHAnsi"/>
          <w:i/>
          <w:iCs/>
        </w:rPr>
        <w:t xml:space="preserve"> </w:t>
      </w:r>
      <w:r w:rsidR="003C2EF5" w:rsidRPr="009C0F88">
        <w:rPr>
          <w:rFonts w:asciiTheme="minorHAnsi" w:hAnsiTheme="minorHAnsi" w:cstheme="minorHAnsi"/>
          <w:i/>
          <w:iCs/>
        </w:rPr>
        <w:br/>
      </w:r>
    </w:p>
    <w:p w14:paraId="5A486649" w14:textId="77777777" w:rsidR="00912AA2" w:rsidRPr="009C0F88" w:rsidRDefault="00543A26" w:rsidP="004D06D1">
      <w:pPr>
        <w:rPr>
          <w:rFonts w:asciiTheme="minorHAnsi" w:hAnsiTheme="minorHAnsi" w:cstheme="minorHAnsi"/>
          <w:b/>
          <w:bCs/>
        </w:rPr>
      </w:pPr>
      <w:r w:rsidRPr="009C0F88">
        <w:rPr>
          <w:rFonts w:asciiTheme="minorHAnsi" w:hAnsiTheme="minorHAnsi" w:cstheme="minorHAnsi"/>
          <w:b/>
          <w:bCs/>
        </w:rPr>
        <w:t>Relevant external stakeholders</w:t>
      </w:r>
    </w:p>
    <w:p w14:paraId="1E6C631A" w14:textId="2BE90C30" w:rsidR="003C2EF5" w:rsidRPr="009C0F88" w:rsidRDefault="005731DA" w:rsidP="004D06D1">
      <w:pPr>
        <w:rPr>
          <w:rFonts w:asciiTheme="minorHAnsi" w:hAnsiTheme="minorHAnsi" w:cstheme="minorHAnsi"/>
        </w:rPr>
      </w:pPr>
      <w:r w:rsidRPr="009C0F88">
        <w:rPr>
          <w:rFonts w:asciiTheme="minorHAnsi" w:hAnsiTheme="minorHAnsi" w:cstheme="minorHAnsi"/>
        </w:rPr>
        <w:t>W</w:t>
      </w:r>
      <w:r w:rsidR="009A7062" w:rsidRPr="009C0F88">
        <w:rPr>
          <w:rFonts w:asciiTheme="minorHAnsi" w:hAnsiTheme="minorHAnsi" w:cstheme="minorHAnsi"/>
        </w:rPr>
        <w:t>ho are the relevant stakeholders for this topic or issue outside of the agency? these may include key congressional contacts or committees, interest groups, outside policy experts, local government partners or private/nonprofit contractors. what critical role do they have? why? are there any individuals or groups that incoming leaders should consider engaging and leveraging?</w:t>
      </w:r>
    </w:p>
    <w:p w14:paraId="2340F3FE" w14:textId="77777777" w:rsidR="003C2EF5" w:rsidRPr="009C0F88" w:rsidRDefault="003C2EF5" w:rsidP="004D06D1">
      <w:pPr>
        <w:pStyle w:val="ListParagraph"/>
        <w:numPr>
          <w:ilvl w:val="0"/>
          <w:numId w:val="6"/>
        </w:numPr>
        <w:spacing w:before="0"/>
        <w:rPr>
          <w:rFonts w:asciiTheme="minorHAnsi" w:hAnsiTheme="minorHAnsi" w:cstheme="minorHAnsi"/>
        </w:rPr>
      </w:pPr>
      <w:r w:rsidRPr="009C0F88">
        <w:rPr>
          <w:rFonts w:asciiTheme="minorHAnsi" w:hAnsiTheme="minorHAnsi" w:cstheme="minorHAnsi"/>
        </w:rPr>
        <w:t>K</w:t>
      </w:r>
      <w:r w:rsidR="009A7062" w:rsidRPr="009C0F88">
        <w:rPr>
          <w:rFonts w:asciiTheme="minorHAnsi" w:hAnsiTheme="minorHAnsi" w:cstheme="minorHAnsi"/>
        </w:rPr>
        <w:t xml:space="preserve">ey </w:t>
      </w:r>
      <w:r w:rsidRPr="009C0F88">
        <w:rPr>
          <w:rFonts w:asciiTheme="minorHAnsi" w:hAnsiTheme="minorHAnsi" w:cstheme="minorHAnsi"/>
        </w:rPr>
        <w:t>S</w:t>
      </w:r>
      <w:r w:rsidR="009A7062" w:rsidRPr="009C0F88">
        <w:rPr>
          <w:rFonts w:asciiTheme="minorHAnsi" w:hAnsiTheme="minorHAnsi" w:cstheme="minorHAnsi"/>
        </w:rPr>
        <w:t>takeholder [limit to 100 words]</w:t>
      </w:r>
    </w:p>
    <w:p w14:paraId="2BC48131" w14:textId="77777777" w:rsidR="003C2EF5" w:rsidRPr="009C0F88" w:rsidRDefault="003C2EF5" w:rsidP="004D06D1">
      <w:pPr>
        <w:pStyle w:val="ListParagraph"/>
        <w:numPr>
          <w:ilvl w:val="0"/>
          <w:numId w:val="6"/>
        </w:numPr>
        <w:spacing w:before="0"/>
        <w:rPr>
          <w:rFonts w:asciiTheme="minorHAnsi" w:hAnsiTheme="minorHAnsi" w:cstheme="minorHAnsi"/>
        </w:rPr>
      </w:pPr>
      <w:r w:rsidRPr="009C0F88">
        <w:rPr>
          <w:rFonts w:asciiTheme="minorHAnsi" w:hAnsiTheme="minorHAnsi" w:cstheme="minorHAnsi"/>
        </w:rPr>
        <w:t>K</w:t>
      </w:r>
      <w:r w:rsidR="009A7062" w:rsidRPr="009C0F88">
        <w:rPr>
          <w:rFonts w:asciiTheme="minorHAnsi" w:hAnsiTheme="minorHAnsi" w:cstheme="minorHAnsi"/>
        </w:rPr>
        <w:t xml:space="preserve">ey </w:t>
      </w:r>
      <w:r w:rsidRPr="009C0F88">
        <w:rPr>
          <w:rFonts w:asciiTheme="minorHAnsi" w:hAnsiTheme="minorHAnsi" w:cstheme="minorHAnsi"/>
        </w:rPr>
        <w:t>S</w:t>
      </w:r>
      <w:r w:rsidR="009A7062" w:rsidRPr="009C0F88">
        <w:rPr>
          <w:rFonts w:asciiTheme="minorHAnsi" w:hAnsiTheme="minorHAnsi" w:cstheme="minorHAnsi"/>
        </w:rPr>
        <w:t>takeholder [limit to 100 words]</w:t>
      </w:r>
    </w:p>
    <w:p w14:paraId="1904F44C" w14:textId="49D281A5" w:rsidR="00912AA2" w:rsidRPr="009C0F88" w:rsidRDefault="003C2EF5" w:rsidP="004D06D1">
      <w:pPr>
        <w:pStyle w:val="ListParagraph"/>
        <w:numPr>
          <w:ilvl w:val="0"/>
          <w:numId w:val="6"/>
        </w:numPr>
        <w:spacing w:before="0"/>
        <w:rPr>
          <w:rFonts w:asciiTheme="minorHAnsi" w:hAnsiTheme="minorHAnsi" w:cstheme="minorHAnsi"/>
        </w:rPr>
      </w:pPr>
      <w:r w:rsidRPr="009C0F88">
        <w:rPr>
          <w:rFonts w:asciiTheme="minorHAnsi" w:hAnsiTheme="minorHAnsi" w:cstheme="minorHAnsi"/>
        </w:rPr>
        <w:t>K</w:t>
      </w:r>
      <w:r w:rsidR="009A7062" w:rsidRPr="009C0F88">
        <w:rPr>
          <w:rFonts w:asciiTheme="minorHAnsi" w:hAnsiTheme="minorHAnsi" w:cstheme="minorHAnsi"/>
        </w:rPr>
        <w:t xml:space="preserve">ey </w:t>
      </w:r>
      <w:r w:rsidRPr="009C0F88">
        <w:rPr>
          <w:rFonts w:asciiTheme="minorHAnsi" w:hAnsiTheme="minorHAnsi" w:cstheme="minorHAnsi"/>
        </w:rPr>
        <w:t>S</w:t>
      </w:r>
      <w:r w:rsidR="009A7062" w:rsidRPr="009C0F88">
        <w:rPr>
          <w:rFonts w:asciiTheme="minorHAnsi" w:hAnsiTheme="minorHAnsi" w:cstheme="minorHAnsi"/>
        </w:rPr>
        <w:t>takeholder [limit to 100 words]</w:t>
      </w:r>
      <w:r w:rsidRPr="009C0F88">
        <w:rPr>
          <w:rFonts w:asciiTheme="minorHAnsi" w:hAnsiTheme="minorHAnsi" w:cstheme="minorHAnsi"/>
        </w:rPr>
        <w:br/>
      </w:r>
    </w:p>
    <w:p w14:paraId="6E1CB5C3" w14:textId="0D326834" w:rsidR="00912AA2" w:rsidRPr="009C0F88" w:rsidRDefault="00543A26" w:rsidP="004D06D1">
      <w:pPr>
        <w:rPr>
          <w:rFonts w:asciiTheme="minorHAnsi" w:hAnsiTheme="minorHAnsi" w:cstheme="minorHAnsi"/>
          <w:b/>
          <w:bCs/>
        </w:rPr>
      </w:pPr>
      <w:r w:rsidRPr="009C0F88">
        <w:rPr>
          <w:rFonts w:asciiTheme="minorHAnsi" w:hAnsiTheme="minorHAnsi" w:cstheme="minorHAnsi"/>
          <w:b/>
          <w:bCs/>
        </w:rPr>
        <w:t xml:space="preserve">Relevant </w:t>
      </w:r>
      <w:r w:rsidR="003C2EF5" w:rsidRPr="009C0F88">
        <w:rPr>
          <w:rFonts w:asciiTheme="minorHAnsi" w:hAnsiTheme="minorHAnsi" w:cstheme="minorHAnsi"/>
          <w:b/>
          <w:bCs/>
        </w:rPr>
        <w:t>intera</w:t>
      </w:r>
      <w:r w:rsidRPr="009C0F88">
        <w:rPr>
          <w:rFonts w:asciiTheme="minorHAnsi" w:hAnsiTheme="minorHAnsi" w:cstheme="minorHAnsi"/>
          <w:b/>
          <w:bCs/>
        </w:rPr>
        <w:t>gency groups</w:t>
      </w:r>
    </w:p>
    <w:p w14:paraId="27F7692C" w14:textId="1E182891" w:rsidR="00D07673" w:rsidRPr="009C0F88" w:rsidRDefault="00543A26" w:rsidP="004D06D1">
      <w:pPr>
        <w:rPr>
          <w:rFonts w:asciiTheme="minorHAnsi" w:hAnsiTheme="minorHAnsi" w:cstheme="minorHAnsi"/>
        </w:rPr>
      </w:pPr>
      <w:r w:rsidRPr="009C0F88">
        <w:rPr>
          <w:rFonts w:asciiTheme="minorHAnsi" w:hAnsiTheme="minorHAnsi" w:cstheme="minorHAnsi"/>
        </w:rPr>
        <w:t xml:space="preserve">Are there any key interagency groups that are vital to achieving your mission? What critical role </w:t>
      </w:r>
      <w:r w:rsidR="005731DA" w:rsidRPr="009C0F88">
        <w:rPr>
          <w:rFonts w:asciiTheme="minorHAnsi" w:hAnsiTheme="minorHAnsi" w:cstheme="minorHAnsi"/>
        </w:rPr>
        <w:t>do they</w:t>
      </w:r>
      <w:r w:rsidR="00D07673" w:rsidRPr="009C0F88">
        <w:rPr>
          <w:rFonts w:asciiTheme="minorHAnsi" w:hAnsiTheme="minorHAnsi" w:cstheme="minorHAnsi"/>
        </w:rPr>
        <w:t xml:space="preserve"> have? Why? Are there any other groups that incoming leaders should consider engaging and leveraging?</w:t>
      </w:r>
    </w:p>
    <w:p w14:paraId="598A9147" w14:textId="77777777" w:rsidR="00D07673" w:rsidRPr="009C0F88" w:rsidRDefault="00D07673" w:rsidP="004D06D1">
      <w:pPr>
        <w:pStyle w:val="ListParagraph"/>
        <w:numPr>
          <w:ilvl w:val="0"/>
          <w:numId w:val="7"/>
        </w:numPr>
        <w:spacing w:before="0"/>
        <w:rPr>
          <w:rFonts w:asciiTheme="minorHAnsi" w:hAnsiTheme="minorHAnsi" w:cstheme="minorHAnsi"/>
        </w:rPr>
      </w:pPr>
      <w:r w:rsidRPr="009C0F88">
        <w:rPr>
          <w:rFonts w:asciiTheme="minorHAnsi" w:hAnsiTheme="minorHAnsi" w:cstheme="minorHAnsi"/>
        </w:rPr>
        <w:t>Key Group [limit to 100 words]</w:t>
      </w:r>
    </w:p>
    <w:p w14:paraId="33F437E5" w14:textId="5B4448F4" w:rsidR="00D07673" w:rsidRPr="009C0F88" w:rsidRDefault="00D07673" w:rsidP="004D06D1">
      <w:pPr>
        <w:pStyle w:val="ListParagraph"/>
        <w:numPr>
          <w:ilvl w:val="0"/>
          <w:numId w:val="7"/>
        </w:numPr>
        <w:spacing w:before="0"/>
        <w:rPr>
          <w:rFonts w:asciiTheme="minorHAnsi" w:hAnsiTheme="minorHAnsi" w:cstheme="minorHAnsi"/>
        </w:rPr>
      </w:pPr>
      <w:r w:rsidRPr="009C0F88">
        <w:rPr>
          <w:rFonts w:asciiTheme="minorHAnsi" w:hAnsiTheme="minorHAnsi" w:cstheme="minorHAnsi"/>
        </w:rPr>
        <w:t>Key Group [limit to 100 words]</w:t>
      </w:r>
      <w:r w:rsidRPr="009C0F88">
        <w:rPr>
          <w:rFonts w:asciiTheme="minorHAnsi" w:hAnsiTheme="minorHAnsi" w:cstheme="minorHAnsi"/>
        </w:rPr>
        <w:br/>
      </w:r>
    </w:p>
    <w:p w14:paraId="1B90D6B8" w14:textId="160B9E80" w:rsidR="00D07673" w:rsidRPr="009C0F88" w:rsidRDefault="00D07673" w:rsidP="004D06D1">
      <w:pPr>
        <w:rPr>
          <w:rFonts w:asciiTheme="minorHAnsi" w:hAnsiTheme="minorHAnsi" w:cstheme="minorHAnsi"/>
        </w:rPr>
      </w:pPr>
      <w:r w:rsidRPr="009C0F88">
        <w:rPr>
          <w:rFonts w:asciiTheme="minorHAnsi" w:hAnsiTheme="minorHAnsi" w:cstheme="minorHAnsi"/>
          <w:b/>
          <w:bCs/>
        </w:rPr>
        <w:t>Point of contact</w:t>
      </w:r>
      <w:r w:rsidR="00543A26">
        <w:rPr>
          <w:rFonts w:asciiTheme="minorHAnsi" w:hAnsiTheme="minorHAnsi" w:cstheme="minorHAnsi"/>
          <w:b/>
          <w:bCs/>
        </w:rPr>
        <w:t xml:space="preserve">: </w:t>
      </w:r>
      <w:r w:rsidRPr="009C0F88">
        <w:rPr>
          <w:rFonts w:asciiTheme="minorHAnsi" w:hAnsiTheme="minorHAnsi" w:cstheme="minorHAnsi"/>
        </w:rPr>
        <w:t>Provide one main point of contact.</w:t>
      </w:r>
    </w:p>
    <w:p w14:paraId="1E8A14A8" w14:textId="77777777" w:rsidR="00D07673" w:rsidRPr="009C0F88" w:rsidRDefault="00D07673" w:rsidP="004D06D1">
      <w:pPr>
        <w:rPr>
          <w:rFonts w:asciiTheme="minorHAnsi" w:hAnsiTheme="minorHAnsi" w:cstheme="minorHAnsi"/>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72" w:type="dxa"/>
          <w:left w:w="72" w:type="dxa"/>
          <w:bottom w:w="72" w:type="dxa"/>
          <w:right w:w="72" w:type="dxa"/>
        </w:tblCellMar>
        <w:tblLook w:val="01E0" w:firstRow="1" w:lastRow="1" w:firstColumn="1" w:lastColumn="1" w:noHBand="0" w:noVBand="0"/>
      </w:tblPr>
      <w:tblGrid>
        <w:gridCol w:w="1064"/>
        <w:gridCol w:w="5871"/>
      </w:tblGrid>
      <w:tr w:rsidR="00D07673" w:rsidRPr="009C0F88" w14:paraId="78D1AD67" w14:textId="77777777" w:rsidTr="00543A26">
        <w:trPr>
          <w:trHeight w:val="282"/>
        </w:trPr>
        <w:tc>
          <w:tcPr>
            <w:tcW w:w="1064" w:type="dxa"/>
          </w:tcPr>
          <w:p w14:paraId="32473345" w14:textId="77777777" w:rsidR="00D07673" w:rsidRPr="009C0F88" w:rsidRDefault="00D07673" w:rsidP="004D06D1">
            <w:pPr>
              <w:rPr>
                <w:rFonts w:asciiTheme="minorHAnsi" w:hAnsiTheme="minorHAnsi" w:cstheme="minorHAnsi"/>
              </w:rPr>
            </w:pPr>
            <w:r w:rsidRPr="009C0F88">
              <w:rPr>
                <w:rFonts w:asciiTheme="minorHAnsi" w:hAnsiTheme="minorHAnsi" w:cstheme="minorHAnsi"/>
              </w:rPr>
              <w:t>Name</w:t>
            </w:r>
          </w:p>
        </w:tc>
        <w:tc>
          <w:tcPr>
            <w:tcW w:w="5871" w:type="dxa"/>
          </w:tcPr>
          <w:p w14:paraId="7086A76B" w14:textId="77777777" w:rsidR="00D07673" w:rsidRPr="009C0F88" w:rsidRDefault="00D07673" w:rsidP="004D06D1">
            <w:pPr>
              <w:rPr>
                <w:rFonts w:asciiTheme="minorHAnsi" w:hAnsiTheme="minorHAnsi" w:cstheme="minorHAnsi"/>
              </w:rPr>
            </w:pPr>
          </w:p>
        </w:tc>
      </w:tr>
      <w:tr w:rsidR="00D07673" w:rsidRPr="009C0F88" w14:paraId="0DA56995" w14:textId="77777777" w:rsidTr="00543A26">
        <w:trPr>
          <w:trHeight w:val="282"/>
        </w:trPr>
        <w:tc>
          <w:tcPr>
            <w:tcW w:w="1064" w:type="dxa"/>
          </w:tcPr>
          <w:p w14:paraId="1EF63A3D" w14:textId="77777777" w:rsidR="00D07673" w:rsidRPr="009C0F88" w:rsidRDefault="00D07673" w:rsidP="004D06D1">
            <w:pPr>
              <w:rPr>
                <w:rFonts w:asciiTheme="minorHAnsi" w:hAnsiTheme="minorHAnsi" w:cstheme="minorHAnsi"/>
              </w:rPr>
            </w:pPr>
            <w:r w:rsidRPr="009C0F88">
              <w:rPr>
                <w:rFonts w:asciiTheme="minorHAnsi" w:hAnsiTheme="minorHAnsi" w:cstheme="minorHAnsi"/>
              </w:rPr>
              <w:t>Title</w:t>
            </w:r>
          </w:p>
        </w:tc>
        <w:tc>
          <w:tcPr>
            <w:tcW w:w="5871" w:type="dxa"/>
          </w:tcPr>
          <w:p w14:paraId="6724E656" w14:textId="77777777" w:rsidR="00D07673" w:rsidRPr="009C0F88" w:rsidRDefault="00D07673" w:rsidP="004D06D1">
            <w:pPr>
              <w:rPr>
                <w:rFonts w:asciiTheme="minorHAnsi" w:hAnsiTheme="minorHAnsi" w:cstheme="minorHAnsi"/>
              </w:rPr>
            </w:pPr>
          </w:p>
        </w:tc>
      </w:tr>
      <w:tr w:rsidR="00D07673" w:rsidRPr="009C0F88" w14:paraId="59B29D89" w14:textId="77777777" w:rsidTr="00543A26">
        <w:trPr>
          <w:trHeight w:val="282"/>
        </w:trPr>
        <w:tc>
          <w:tcPr>
            <w:tcW w:w="1064" w:type="dxa"/>
          </w:tcPr>
          <w:p w14:paraId="1DD021AB" w14:textId="77777777" w:rsidR="00D07673" w:rsidRPr="009C0F88" w:rsidRDefault="00D07673" w:rsidP="004D06D1">
            <w:pPr>
              <w:rPr>
                <w:rFonts w:asciiTheme="minorHAnsi" w:hAnsiTheme="minorHAnsi" w:cstheme="minorHAnsi"/>
              </w:rPr>
            </w:pPr>
            <w:r w:rsidRPr="009C0F88">
              <w:rPr>
                <w:rFonts w:asciiTheme="minorHAnsi" w:hAnsiTheme="minorHAnsi" w:cstheme="minorHAnsi"/>
              </w:rPr>
              <w:t>Email</w:t>
            </w:r>
          </w:p>
        </w:tc>
        <w:tc>
          <w:tcPr>
            <w:tcW w:w="5871" w:type="dxa"/>
          </w:tcPr>
          <w:p w14:paraId="54A85ADC" w14:textId="77777777" w:rsidR="00D07673" w:rsidRPr="009C0F88" w:rsidRDefault="00D07673" w:rsidP="004D06D1">
            <w:pPr>
              <w:rPr>
                <w:rFonts w:asciiTheme="minorHAnsi" w:hAnsiTheme="minorHAnsi" w:cstheme="minorHAnsi"/>
              </w:rPr>
            </w:pPr>
          </w:p>
        </w:tc>
      </w:tr>
      <w:tr w:rsidR="00D07673" w:rsidRPr="009C0F88" w14:paraId="39DEEC29" w14:textId="77777777" w:rsidTr="00543A26">
        <w:trPr>
          <w:trHeight w:val="282"/>
        </w:trPr>
        <w:tc>
          <w:tcPr>
            <w:tcW w:w="1064" w:type="dxa"/>
          </w:tcPr>
          <w:p w14:paraId="34527506" w14:textId="77777777" w:rsidR="00D07673" w:rsidRPr="009C0F88" w:rsidRDefault="00D07673" w:rsidP="004D06D1">
            <w:pPr>
              <w:rPr>
                <w:rFonts w:asciiTheme="minorHAnsi" w:hAnsiTheme="minorHAnsi" w:cstheme="minorHAnsi"/>
              </w:rPr>
            </w:pPr>
            <w:r w:rsidRPr="009C0F88">
              <w:rPr>
                <w:rFonts w:asciiTheme="minorHAnsi" w:hAnsiTheme="minorHAnsi" w:cstheme="minorHAnsi"/>
              </w:rPr>
              <w:t>Phone</w:t>
            </w:r>
          </w:p>
        </w:tc>
        <w:tc>
          <w:tcPr>
            <w:tcW w:w="5871" w:type="dxa"/>
          </w:tcPr>
          <w:p w14:paraId="5A60425E" w14:textId="77777777" w:rsidR="00D07673" w:rsidRPr="009C0F88" w:rsidRDefault="00D07673" w:rsidP="004D06D1">
            <w:pPr>
              <w:rPr>
                <w:rFonts w:asciiTheme="minorHAnsi" w:hAnsiTheme="minorHAnsi" w:cstheme="minorHAnsi"/>
              </w:rPr>
            </w:pPr>
          </w:p>
        </w:tc>
      </w:tr>
    </w:tbl>
    <w:p w14:paraId="7D948032" w14:textId="0FC88B94" w:rsidR="00912AA2" w:rsidRPr="009C0F88" w:rsidRDefault="00912AA2" w:rsidP="00D07673">
      <w:pPr>
        <w:rPr>
          <w:rFonts w:asciiTheme="minorHAnsi" w:hAnsiTheme="minorHAnsi" w:cstheme="minorHAnsi"/>
        </w:rPr>
      </w:pPr>
    </w:p>
    <w:sectPr w:rsidR="00912AA2" w:rsidRPr="009C0F88" w:rsidSect="0005290B">
      <w:headerReference w:type="default" r:id="rId11"/>
      <w:pgSz w:w="9000" w:h="13320"/>
      <w:pgMar w:top="1700" w:right="860" w:bottom="973" w:left="10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4F93" w14:textId="77777777" w:rsidR="007117AA" w:rsidRDefault="007117AA" w:rsidP="00D30D9A">
      <w:r>
        <w:separator/>
      </w:r>
    </w:p>
  </w:endnote>
  <w:endnote w:type="continuationSeparator" w:id="0">
    <w:p w14:paraId="7A8BA624" w14:textId="77777777" w:rsidR="007117AA" w:rsidRDefault="007117AA" w:rsidP="00D3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716B" w14:textId="77777777" w:rsidR="007117AA" w:rsidRDefault="007117AA" w:rsidP="00D30D9A">
      <w:r>
        <w:separator/>
      </w:r>
    </w:p>
  </w:footnote>
  <w:footnote w:type="continuationSeparator" w:id="0">
    <w:p w14:paraId="666445F2" w14:textId="77777777" w:rsidR="007117AA" w:rsidRDefault="007117AA" w:rsidP="00D3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B785" w14:textId="78A145CA" w:rsidR="00AD2872" w:rsidRDefault="00AD2872">
    <w:pPr>
      <w:pStyle w:val="Header"/>
    </w:pPr>
    <w:r>
      <w:rPr>
        <w:rFonts w:asciiTheme="minorHAnsi" w:hAnsiTheme="minorHAnsi" w:cstheme="minorHAnsi"/>
        <w:b/>
        <w:noProof/>
        <w:w w:val="105"/>
        <w:sz w:val="24"/>
        <w:szCs w:val="32"/>
      </w:rPr>
      <w:drawing>
        <wp:anchor distT="0" distB="0" distL="114300" distR="114300" simplePos="0" relativeHeight="251659264" behindDoc="0" locked="0" layoutInCell="1" allowOverlap="1" wp14:anchorId="5DFF4533" wp14:editId="69A1A1F0">
          <wp:simplePos x="0" y="0"/>
          <wp:positionH relativeFrom="column">
            <wp:posOffset>1049655</wp:posOffset>
          </wp:positionH>
          <wp:positionV relativeFrom="paragraph">
            <wp:posOffset>33020</wp:posOffset>
          </wp:positionV>
          <wp:extent cx="2084070" cy="437515"/>
          <wp:effectExtent l="0" t="0" r="0" b="0"/>
          <wp:wrapSquare wrapText="bothSides"/>
          <wp:docPr id="113076446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64469"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070" cy="437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1379"/>
    <w:multiLevelType w:val="hybridMultilevel"/>
    <w:tmpl w:val="70F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B4096"/>
    <w:multiLevelType w:val="hybridMultilevel"/>
    <w:tmpl w:val="FBDEFFFC"/>
    <w:lvl w:ilvl="0" w:tplc="0409000F">
      <w:start w:val="1"/>
      <w:numFmt w:val="decimal"/>
      <w:lvlText w:val="%1."/>
      <w:lvlJc w:val="left"/>
      <w:pPr>
        <w:ind w:left="1070" w:hanging="225"/>
        <w:jc w:val="left"/>
      </w:pPr>
      <w:rPr>
        <w:rFonts w:hint="default"/>
        <w:w w:val="57"/>
        <w:sz w:val="16"/>
        <w:szCs w:val="16"/>
      </w:rPr>
    </w:lvl>
    <w:lvl w:ilvl="1" w:tplc="26A87DAA">
      <w:numFmt w:val="bullet"/>
      <w:lvlText w:val="•"/>
      <w:lvlJc w:val="left"/>
      <w:pPr>
        <w:ind w:left="1724" w:hanging="225"/>
      </w:pPr>
      <w:rPr>
        <w:rFonts w:hint="default"/>
      </w:rPr>
    </w:lvl>
    <w:lvl w:ilvl="2" w:tplc="6026F0DE">
      <w:numFmt w:val="bullet"/>
      <w:lvlText w:val="•"/>
      <w:lvlJc w:val="left"/>
      <w:pPr>
        <w:ind w:left="2368" w:hanging="225"/>
      </w:pPr>
      <w:rPr>
        <w:rFonts w:hint="default"/>
      </w:rPr>
    </w:lvl>
    <w:lvl w:ilvl="3" w:tplc="1C9AB220">
      <w:numFmt w:val="bullet"/>
      <w:lvlText w:val="•"/>
      <w:lvlJc w:val="left"/>
      <w:pPr>
        <w:ind w:left="3012" w:hanging="225"/>
      </w:pPr>
      <w:rPr>
        <w:rFonts w:hint="default"/>
      </w:rPr>
    </w:lvl>
    <w:lvl w:ilvl="4" w:tplc="2514DE48">
      <w:numFmt w:val="bullet"/>
      <w:lvlText w:val="•"/>
      <w:lvlJc w:val="left"/>
      <w:pPr>
        <w:ind w:left="3656" w:hanging="225"/>
      </w:pPr>
      <w:rPr>
        <w:rFonts w:hint="default"/>
      </w:rPr>
    </w:lvl>
    <w:lvl w:ilvl="5" w:tplc="33C6B446">
      <w:numFmt w:val="bullet"/>
      <w:lvlText w:val="•"/>
      <w:lvlJc w:val="left"/>
      <w:pPr>
        <w:ind w:left="4300" w:hanging="225"/>
      </w:pPr>
      <w:rPr>
        <w:rFonts w:hint="default"/>
      </w:rPr>
    </w:lvl>
    <w:lvl w:ilvl="6" w:tplc="805E27D0">
      <w:numFmt w:val="bullet"/>
      <w:lvlText w:val="•"/>
      <w:lvlJc w:val="left"/>
      <w:pPr>
        <w:ind w:left="4944" w:hanging="225"/>
      </w:pPr>
      <w:rPr>
        <w:rFonts w:hint="default"/>
      </w:rPr>
    </w:lvl>
    <w:lvl w:ilvl="7" w:tplc="DCFADD46">
      <w:numFmt w:val="bullet"/>
      <w:lvlText w:val="•"/>
      <w:lvlJc w:val="left"/>
      <w:pPr>
        <w:ind w:left="5588" w:hanging="225"/>
      </w:pPr>
      <w:rPr>
        <w:rFonts w:hint="default"/>
      </w:rPr>
    </w:lvl>
    <w:lvl w:ilvl="8" w:tplc="59FEFD62">
      <w:numFmt w:val="bullet"/>
      <w:lvlText w:val="•"/>
      <w:lvlJc w:val="left"/>
      <w:pPr>
        <w:ind w:left="6232" w:hanging="225"/>
      </w:pPr>
      <w:rPr>
        <w:rFonts w:hint="default"/>
      </w:rPr>
    </w:lvl>
  </w:abstractNum>
  <w:abstractNum w:abstractNumId="2" w15:restartNumberingAfterBreak="0">
    <w:nsid w:val="362613F0"/>
    <w:multiLevelType w:val="hybridMultilevel"/>
    <w:tmpl w:val="403CB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1B7F2C"/>
    <w:multiLevelType w:val="hybridMultilevel"/>
    <w:tmpl w:val="3F9000DA"/>
    <w:lvl w:ilvl="0" w:tplc="1E5AC78A">
      <w:start w:val="1"/>
      <w:numFmt w:val="decimal"/>
      <w:lvlText w:val="%1."/>
      <w:lvlJc w:val="left"/>
      <w:pPr>
        <w:ind w:left="1410" w:hanging="225"/>
        <w:jc w:val="left"/>
      </w:pPr>
      <w:rPr>
        <w:rFonts w:ascii="Century Gothic" w:eastAsia="Century Gothic" w:hAnsi="Century Gothic" w:cs="Century Gothic" w:hint="default"/>
        <w:w w:val="57"/>
        <w:sz w:val="16"/>
        <w:szCs w:val="16"/>
      </w:rPr>
    </w:lvl>
    <w:lvl w:ilvl="1" w:tplc="A4D4E5FC">
      <w:numFmt w:val="bullet"/>
      <w:lvlText w:val="•"/>
      <w:lvlJc w:val="left"/>
      <w:pPr>
        <w:ind w:left="2030" w:hanging="225"/>
      </w:pPr>
      <w:rPr>
        <w:rFonts w:hint="default"/>
      </w:rPr>
    </w:lvl>
    <w:lvl w:ilvl="2" w:tplc="AA565038">
      <w:numFmt w:val="bullet"/>
      <w:lvlText w:val="•"/>
      <w:lvlJc w:val="left"/>
      <w:pPr>
        <w:ind w:left="2640" w:hanging="225"/>
      </w:pPr>
      <w:rPr>
        <w:rFonts w:hint="default"/>
      </w:rPr>
    </w:lvl>
    <w:lvl w:ilvl="3" w:tplc="D5E6815E">
      <w:numFmt w:val="bullet"/>
      <w:lvlText w:val="•"/>
      <w:lvlJc w:val="left"/>
      <w:pPr>
        <w:ind w:left="3250" w:hanging="225"/>
      </w:pPr>
      <w:rPr>
        <w:rFonts w:hint="default"/>
      </w:rPr>
    </w:lvl>
    <w:lvl w:ilvl="4" w:tplc="964A0DCE">
      <w:numFmt w:val="bullet"/>
      <w:lvlText w:val="•"/>
      <w:lvlJc w:val="left"/>
      <w:pPr>
        <w:ind w:left="3860" w:hanging="225"/>
      </w:pPr>
      <w:rPr>
        <w:rFonts w:hint="default"/>
      </w:rPr>
    </w:lvl>
    <w:lvl w:ilvl="5" w:tplc="EC169424">
      <w:numFmt w:val="bullet"/>
      <w:lvlText w:val="•"/>
      <w:lvlJc w:val="left"/>
      <w:pPr>
        <w:ind w:left="4470" w:hanging="225"/>
      </w:pPr>
      <w:rPr>
        <w:rFonts w:hint="default"/>
      </w:rPr>
    </w:lvl>
    <w:lvl w:ilvl="6" w:tplc="9D684614">
      <w:numFmt w:val="bullet"/>
      <w:lvlText w:val="•"/>
      <w:lvlJc w:val="left"/>
      <w:pPr>
        <w:ind w:left="5080" w:hanging="225"/>
      </w:pPr>
      <w:rPr>
        <w:rFonts w:hint="default"/>
      </w:rPr>
    </w:lvl>
    <w:lvl w:ilvl="7" w:tplc="F1222B6A">
      <w:numFmt w:val="bullet"/>
      <w:lvlText w:val="•"/>
      <w:lvlJc w:val="left"/>
      <w:pPr>
        <w:ind w:left="5690" w:hanging="225"/>
      </w:pPr>
      <w:rPr>
        <w:rFonts w:hint="default"/>
      </w:rPr>
    </w:lvl>
    <w:lvl w:ilvl="8" w:tplc="DE7A7514">
      <w:numFmt w:val="bullet"/>
      <w:lvlText w:val="•"/>
      <w:lvlJc w:val="left"/>
      <w:pPr>
        <w:ind w:left="6300" w:hanging="225"/>
      </w:pPr>
      <w:rPr>
        <w:rFonts w:hint="default"/>
      </w:rPr>
    </w:lvl>
  </w:abstractNum>
  <w:abstractNum w:abstractNumId="4" w15:restartNumberingAfterBreak="0">
    <w:nsid w:val="68181FE9"/>
    <w:multiLevelType w:val="hybridMultilevel"/>
    <w:tmpl w:val="EC58AFA4"/>
    <w:lvl w:ilvl="0" w:tplc="AA98007A">
      <w:start w:val="1"/>
      <w:numFmt w:val="decimal"/>
      <w:lvlText w:val="%1."/>
      <w:lvlJc w:val="left"/>
      <w:pPr>
        <w:ind w:left="1410" w:hanging="225"/>
        <w:jc w:val="left"/>
      </w:pPr>
      <w:rPr>
        <w:rFonts w:ascii="Century Gothic" w:eastAsia="Century Gothic" w:hAnsi="Century Gothic" w:cs="Century Gothic" w:hint="default"/>
        <w:w w:val="57"/>
        <w:sz w:val="16"/>
        <w:szCs w:val="16"/>
      </w:rPr>
    </w:lvl>
    <w:lvl w:ilvl="1" w:tplc="81F038EA">
      <w:numFmt w:val="bullet"/>
      <w:lvlText w:val="•"/>
      <w:lvlJc w:val="left"/>
      <w:pPr>
        <w:ind w:left="2030" w:hanging="225"/>
      </w:pPr>
      <w:rPr>
        <w:rFonts w:hint="default"/>
      </w:rPr>
    </w:lvl>
    <w:lvl w:ilvl="2" w:tplc="E18C3F3C">
      <w:numFmt w:val="bullet"/>
      <w:lvlText w:val="•"/>
      <w:lvlJc w:val="left"/>
      <w:pPr>
        <w:ind w:left="2640" w:hanging="225"/>
      </w:pPr>
      <w:rPr>
        <w:rFonts w:hint="default"/>
      </w:rPr>
    </w:lvl>
    <w:lvl w:ilvl="3" w:tplc="4A54C5C0">
      <w:numFmt w:val="bullet"/>
      <w:lvlText w:val="•"/>
      <w:lvlJc w:val="left"/>
      <w:pPr>
        <w:ind w:left="3250" w:hanging="225"/>
      </w:pPr>
      <w:rPr>
        <w:rFonts w:hint="default"/>
      </w:rPr>
    </w:lvl>
    <w:lvl w:ilvl="4" w:tplc="F594E808">
      <w:numFmt w:val="bullet"/>
      <w:lvlText w:val="•"/>
      <w:lvlJc w:val="left"/>
      <w:pPr>
        <w:ind w:left="3860" w:hanging="225"/>
      </w:pPr>
      <w:rPr>
        <w:rFonts w:hint="default"/>
      </w:rPr>
    </w:lvl>
    <w:lvl w:ilvl="5" w:tplc="F9802FA6">
      <w:numFmt w:val="bullet"/>
      <w:lvlText w:val="•"/>
      <w:lvlJc w:val="left"/>
      <w:pPr>
        <w:ind w:left="4470" w:hanging="225"/>
      </w:pPr>
      <w:rPr>
        <w:rFonts w:hint="default"/>
      </w:rPr>
    </w:lvl>
    <w:lvl w:ilvl="6" w:tplc="82EC198E">
      <w:numFmt w:val="bullet"/>
      <w:lvlText w:val="•"/>
      <w:lvlJc w:val="left"/>
      <w:pPr>
        <w:ind w:left="5080" w:hanging="225"/>
      </w:pPr>
      <w:rPr>
        <w:rFonts w:hint="default"/>
      </w:rPr>
    </w:lvl>
    <w:lvl w:ilvl="7" w:tplc="B59A5FE0">
      <w:numFmt w:val="bullet"/>
      <w:lvlText w:val="•"/>
      <w:lvlJc w:val="left"/>
      <w:pPr>
        <w:ind w:left="5690" w:hanging="225"/>
      </w:pPr>
      <w:rPr>
        <w:rFonts w:hint="default"/>
      </w:rPr>
    </w:lvl>
    <w:lvl w:ilvl="8" w:tplc="95C4248C">
      <w:numFmt w:val="bullet"/>
      <w:lvlText w:val="•"/>
      <w:lvlJc w:val="left"/>
      <w:pPr>
        <w:ind w:left="6300" w:hanging="225"/>
      </w:pPr>
      <w:rPr>
        <w:rFonts w:hint="default"/>
      </w:rPr>
    </w:lvl>
  </w:abstractNum>
  <w:abstractNum w:abstractNumId="5" w15:restartNumberingAfterBreak="0">
    <w:nsid w:val="734D3389"/>
    <w:multiLevelType w:val="hybridMultilevel"/>
    <w:tmpl w:val="BF00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E61D2"/>
    <w:multiLevelType w:val="hybridMultilevel"/>
    <w:tmpl w:val="398C0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474248">
    <w:abstractNumId w:val="1"/>
  </w:num>
  <w:num w:numId="2" w16cid:durableId="1032995487">
    <w:abstractNumId w:val="3"/>
  </w:num>
  <w:num w:numId="3" w16cid:durableId="671296367">
    <w:abstractNumId w:val="4"/>
  </w:num>
  <w:num w:numId="4" w16cid:durableId="2013101268">
    <w:abstractNumId w:val="2"/>
  </w:num>
  <w:num w:numId="5" w16cid:durableId="617295207">
    <w:abstractNumId w:val="6"/>
  </w:num>
  <w:num w:numId="6" w16cid:durableId="600261358">
    <w:abstractNumId w:val="5"/>
  </w:num>
  <w:num w:numId="7" w16cid:durableId="156992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12AA2"/>
    <w:rsid w:val="00010805"/>
    <w:rsid w:val="0005290B"/>
    <w:rsid w:val="00097A7E"/>
    <w:rsid w:val="00147552"/>
    <w:rsid w:val="0017702D"/>
    <w:rsid w:val="002B147D"/>
    <w:rsid w:val="003C2EF5"/>
    <w:rsid w:val="004D06D1"/>
    <w:rsid w:val="0052183E"/>
    <w:rsid w:val="00543A26"/>
    <w:rsid w:val="005731DA"/>
    <w:rsid w:val="00635C92"/>
    <w:rsid w:val="007117AA"/>
    <w:rsid w:val="007F6FDB"/>
    <w:rsid w:val="0087769B"/>
    <w:rsid w:val="008A1895"/>
    <w:rsid w:val="00912AA2"/>
    <w:rsid w:val="00966997"/>
    <w:rsid w:val="00987FB6"/>
    <w:rsid w:val="009A7062"/>
    <w:rsid w:val="009C0F88"/>
    <w:rsid w:val="00A22A8E"/>
    <w:rsid w:val="00AA6313"/>
    <w:rsid w:val="00AD2872"/>
    <w:rsid w:val="00AE3541"/>
    <w:rsid w:val="00BD2494"/>
    <w:rsid w:val="00D07673"/>
    <w:rsid w:val="00D30D9A"/>
    <w:rsid w:val="00D85E99"/>
    <w:rsid w:val="00D9412B"/>
    <w:rsid w:val="00DB1B9B"/>
    <w:rsid w:val="017A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E497"/>
  <w15:docId w15:val="{D70B415F-BEB7-4D7C-AEB2-F0789B87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44"/>
      <w:ind w:left="1410" w:hanging="2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0D9A"/>
    <w:pPr>
      <w:tabs>
        <w:tab w:val="center" w:pos="4680"/>
        <w:tab w:val="right" w:pos="9360"/>
      </w:tabs>
    </w:pPr>
  </w:style>
  <w:style w:type="character" w:customStyle="1" w:styleId="HeaderChar">
    <w:name w:val="Header Char"/>
    <w:basedOn w:val="DefaultParagraphFont"/>
    <w:link w:val="Header"/>
    <w:uiPriority w:val="99"/>
    <w:rsid w:val="00D30D9A"/>
    <w:rPr>
      <w:rFonts w:ascii="Century Gothic" w:eastAsia="Century Gothic" w:hAnsi="Century Gothic" w:cs="Century Gothic"/>
    </w:rPr>
  </w:style>
  <w:style w:type="paragraph" w:styleId="Footer">
    <w:name w:val="footer"/>
    <w:basedOn w:val="Normal"/>
    <w:link w:val="FooterChar"/>
    <w:uiPriority w:val="99"/>
    <w:unhideWhenUsed/>
    <w:rsid w:val="00D30D9A"/>
    <w:pPr>
      <w:tabs>
        <w:tab w:val="center" w:pos="4680"/>
        <w:tab w:val="right" w:pos="9360"/>
      </w:tabs>
    </w:pPr>
  </w:style>
  <w:style w:type="character" w:customStyle="1" w:styleId="FooterChar">
    <w:name w:val="Footer Char"/>
    <w:basedOn w:val="DefaultParagraphFont"/>
    <w:link w:val="Footer"/>
    <w:uiPriority w:val="99"/>
    <w:rsid w:val="00D30D9A"/>
    <w:rPr>
      <w:rFonts w:ascii="Century Gothic" w:eastAsia="Century Gothic" w:hAnsi="Century Gothic" w:cs="Century Gothic"/>
    </w:rPr>
  </w:style>
  <w:style w:type="paragraph" w:styleId="NoSpacing">
    <w:name w:val="No Spacing"/>
    <w:uiPriority w:val="1"/>
    <w:qFormat/>
    <w:rsid w:val="009A7062"/>
    <w:rPr>
      <w:rFonts w:ascii="Century Gothic" w:eastAsia="Century Gothic" w:hAnsi="Century Gothic" w:cs="Century Gothic"/>
    </w:rPr>
  </w:style>
  <w:style w:type="paragraph" w:styleId="Title">
    <w:name w:val="Title"/>
    <w:basedOn w:val="Normal"/>
    <w:next w:val="Normal"/>
    <w:link w:val="TitleChar"/>
    <w:uiPriority w:val="10"/>
    <w:qFormat/>
    <w:rsid w:val="00AD2872"/>
    <w:pPr>
      <w:widowControl/>
      <w:pBdr>
        <w:bottom w:val="single" w:sz="4" w:space="1" w:color="auto"/>
      </w:pBdr>
      <w:autoSpaceDE/>
      <w:autoSpaceDN/>
      <w:contextualSpacing/>
    </w:pPr>
    <w:rPr>
      <w:rFonts w:ascii="Calibri" w:eastAsiaTheme="majorEastAsia" w:hAnsi="Calibri" w:cs="Calibri"/>
      <w:b/>
      <w:bCs/>
      <w:spacing w:val="-10"/>
      <w:kern w:val="28"/>
      <w:sz w:val="48"/>
      <w:szCs w:val="36"/>
    </w:rPr>
  </w:style>
  <w:style w:type="character" w:customStyle="1" w:styleId="TitleChar">
    <w:name w:val="Title Char"/>
    <w:basedOn w:val="DefaultParagraphFont"/>
    <w:link w:val="Title"/>
    <w:uiPriority w:val="10"/>
    <w:rsid w:val="00AD2872"/>
    <w:rPr>
      <w:rFonts w:ascii="Calibri" w:eastAsiaTheme="majorEastAsia" w:hAnsi="Calibri" w:cs="Calibri"/>
      <w:b/>
      <w:bCs/>
      <w:spacing w:val="-10"/>
      <w:kern w:val="28"/>
      <w:sz w:val="48"/>
      <w:szCs w:val="36"/>
    </w:rPr>
  </w:style>
  <w:style w:type="character" w:styleId="Hyperlink">
    <w:name w:val="Hyperlink"/>
    <w:basedOn w:val="DefaultParagraphFont"/>
    <w:uiPriority w:val="99"/>
    <w:unhideWhenUsed/>
    <w:rsid w:val="00AD2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residentialtransition.org/transition-resources/agency-transition-gui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out xmlns="9e45d7fc-85e1-4067-8416-dace4e3a5d67" xsi:nil="true"/>
    <TaxCatchAll xmlns="14f95e5e-fb03-4b04-af07-10ee07b1a496" xsi:nil="true"/>
    <lcf76f155ced4ddcb4097134ff3c332f xmlns="9e45d7fc-85e1-4067-8416-dace4e3a5d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0FCCD6F74A8479517F40F053C5900" ma:contentTypeVersion="22" ma:contentTypeDescription="Create a new document." ma:contentTypeScope="" ma:versionID="3285b97f0648dcc969c80639229967ed">
  <xsd:schema xmlns:xsd="http://www.w3.org/2001/XMLSchema" xmlns:xs="http://www.w3.org/2001/XMLSchema" xmlns:p="http://schemas.microsoft.com/office/2006/metadata/properties" xmlns:ns2="9e45d7fc-85e1-4067-8416-dace4e3a5d67" xmlns:ns3="14f95e5e-fb03-4b04-af07-10ee07b1a496" targetNamespace="http://schemas.microsoft.com/office/2006/metadata/properties" ma:root="true" ma:fieldsID="040f36bd7dd84ddc9315e155586ff33e" ns2:_="" ns3:_="">
    <xsd:import namespace="9e45d7fc-85e1-4067-8416-dace4e3a5d67"/>
    <xsd:import namespace="14f95e5e-fb03-4b04-af07-10ee07b1a4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About"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5d7fc-85e1-4067-8416-dace4e3a5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About" ma:index="16" nillable="true" ma:displayName="About" ma:description="Word and PDF version of the 2020 guide only. All other project materials cannot be located" ma:format="Dropdown" ma:internalName="About">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29a00f-ee2a-46a6-b966-765f8054cd9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95e5e-fb03-4b04-af07-10ee07b1a4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24a23-6ff6-4806-b0fd-2c3d463baec3}" ma:internalName="TaxCatchAll" ma:showField="CatchAllData" ma:web="14f95e5e-fb03-4b04-af07-10ee07b1a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4B720-A795-4325-BB72-66873C982A81}">
  <ds:schemaRefs>
    <ds:schemaRef ds:uri="http://schemas.microsoft.com/sharepoint/v3/contenttype/forms"/>
  </ds:schemaRefs>
</ds:datastoreItem>
</file>

<file path=customXml/itemProps2.xml><?xml version="1.0" encoding="utf-8"?>
<ds:datastoreItem xmlns:ds="http://schemas.openxmlformats.org/officeDocument/2006/customXml" ds:itemID="{B7C6F226-91A2-4C0E-9183-F4E179D1E101}">
  <ds:schemaRefs>
    <ds:schemaRef ds:uri="http://schemas.microsoft.com/office/2006/metadata/properties"/>
    <ds:schemaRef ds:uri="http://schemas.microsoft.com/office/infopath/2007/PartnerControls"/>
    <ds:schemaRef ds:uri="9e45d7fc-85e1-4067-8416-dace4e3a5d67"/>
    <ds:schemaRef ds:uri="14f95e5e-fb03-4b04-af07-10ee07b1a496"/>
  </ds:schemaRefs>
</ds:datastoreItem>
</file>

<file path=customXml/itemProps3.xml><?xml version="1.0" encoding="utf-8"?>
<ds:datastoreItem xmlns:ds="http://schemas.openxmlformats.org/officeDocument/2006/customXml" ds:itemID="{42FFA52E-C549-4526-8F44-33F9E629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5d7fc-85e1-4067-8416-dace4e3a5d67"/>
    <ds:schemaRef ds:uri="14f95e5e-fb03-4b04-af07-10ee07b1a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Chantelle Renn</cp:lastModifiedBy>
  <cp:revision>20</cp:revision>
  <dcterms:created xsi:type="dcterms:W3CDTF">2024-05-06T18:14:00Z</dcterms:created>
  <dcterms:modified xsi:type="dcterms:W3CDTF">2024-07-17T16:39:00Z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PDFium</vt:lpwstr>
  </property>
  <property fmtid="{D5CDD505-2E9C-101B-9397-08002B2CF9AE}" pid="4" name="LastSaved">
    <vt:filetime>2024-05-01T00:00:00Z</vt:filetime>
  </property>
  <property fmtid="{D5CDD505-2E9C-101B-9397-08002B2CF9AE}" pid="5" name="ContentTypeId">
    <vt:lpwstr>0x0101002990FCCD6F74A8479517F40F053C5900</vt:lpwstr>
  </property>
  <property fmtid="{D5CDD505-2E9C-101B-9397-08002B2CF9AE}" pid="6" name="MediaServiceImageTags">
    <vt:lpwstr/>
  </property>
</Properties>
</file>